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840a36c808c479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RODRIGUEZ, LISA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10/11/1991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30 year-old left hand dominant female who was involved in a motor vehicle on 09/03/21. Patient was states that while crossing the street, she was struck by a vehicle. Patient injured Left Shoulder, Left Knee in the accident. The patient is here today for orthopedic evaluation. Patient has been undergoing PT since February 2x a week for both knee and shoulder.</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rated at 6/10 with 10 being the worst, which is sharp, shooting, and throbbing in nature. Pain increases by everything and improves with Tylenol, ice, barely always has pain.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rated at 9/10 with 10 being the worst, which is sharp, shooting, and throbbing in nature. Pain increases by everything and improves with Tylenol, ice, barely always has pain. Patient states that pain some days are okay, but most days are bad.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Anemia.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Tylenol.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of the medial compartment. There was no effusion. There was no atrophy of the quadriceps noted. Lachman’s test was negative. Anterior drawer sign and Posterior drawer sign were each negative. Patellofemoral crepitus was present. Valgus &amp; Varus stress test was stable. Range of motion: Flexion 125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02/07/2022 - MRI of the left knee reveals findings most compatible with a tear in the body/posterior horn of the medial meniscus as described above.  Possible ACL sprain. However, the ACL does appear intact.  Small joint effusion.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02/09/2022 - MRI of the left shoulder reveals mild supraspinatus tendinopathy.  Small amount of fluid in the subcoracoid bursa.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Left knee medial meniscus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Left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Left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obtain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0da9fe748ac473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4af190566a284929"/>
      <w:headerReference w:type="first" r:id="R32f804d4ce1d4320"/>
      <w:headerReference w:type="default" r:id="R12a8d96458414bf6"/>
      <w:footerReference w:type="even" r:id="R0e1eb8d4eb084136"/>
      <w:footerReference w:type="first" r:id="R8c51cbe00f454e8e"/>
      <w:footerReference w:type="default" r:id="R158737af1aea477d"/>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Rodriguez, Lisa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Rodriguez, Lisa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6f70d4f0dc5456d" /><Relationship Type="http://schemas.openxmlformats.org/officeDocument/2006/relationships/numbering" Target="/word/numbering.xml" Id="Rc363d337e0864328" /><Relationship Type="http://schemas.openxmlformats.org/officeDocument/2006/relationships/settings" Target="/word/settings.xml" Id="R24bfff30b1bc4cfd" /><Relationship Type="http://schemas.openxmlformats.org/officeDocument/2006/relationships/image" Target="/word/media/7d34a58d-1fb6-4805-bbd5-076e8f16dc23.jpg" Id="R80da9fe748ac4734" /><Relationship Type="http://schemas.openxmlformats.org/officeDocument/2006/relationships/header" Target="/word/header1.xml" Id="R4af190566a284929" /><Relationship Type="http://schemas.openxmlformats.org/officeDocument/2006/relationships/header" Target="/word/header2.xml" Id="R32f804d4ce1d4320" /><Relationship Type="http://schemas.openxmlformats.org/officeDocument/2006/relationships/header" Target="/word/header3.xml" Id="R12a8d96458414bf6" /><Relationship Type="http://schemas.openxmlformats.org/officeDocument/2006/relationships/footer" Target="/word/footer1.xml" Id="R0e1eb8d4eb084136" /><Relationship Type="http://schemas.openxmlformats.org/officeDocument/2006/relationships/footer" Target="/word/footer2.xml" Id="R8c51cbe00f454e8e" /><Relationship Type="http://schemas.openxmlformats.org/officeDocument/2006/relationships/footer" Target="/word/footer3.xml" Id="R158737af1aea477d" /></Relationships>
</file>