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b6b40faa4d414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SANCHEZ, RAMONA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08/31/1983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39 year-old right hand dominant female who was involved in a motor vehicle /work related accident on . Accident description.  Patient injured Right Shoulder in the accident. The patient is here today for orthopedic evaluation. Patient has tried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108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__ degrees(180 degrees normal )  Forward flexion __ degrees(180 degrees normal )  Internal rotation __ degrees (80 degrees normal )  External rotation __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Right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2._______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2212166820145b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17c3d0059db4432"/>
      <w:headerReference w:type="first" r:id="R76a262f5b972457a"/>
      <w:headerReference w:type="default" r:id="R768def7853b6438a"/>
      <w:footerReference w:type="even" r:id="Rc9fa5eab9d054084"/>
      <w:footerReference w:type="first" r:id="R278839d079cd4d72"/>
      <w:footerReference w:type="default" r:id="R7139e2b0d03e454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Sanchez, Ramona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Sanchez, Ramona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ade0b4a665d4500" /><Relationship Type="http://schemas.openxmlformats.org/officeDocument/2006/relationships/numbering" Target="/word/numbering.xml" Id="Rcd76554bf9c44c0c" /><Relationship Type="http://schemas.openxmlformats.org/officeDocument/2006/relationships/settings" Target="/word/settings.xml" Id="Rc042b54b90c14a98" /><Relationship Type="http://schemas.openxmlformats.org/officeDocument/2006/relationships/image" Target="/word/media/a1532fe8-bc60-420a-82f0-70c93b6f3b5e.jpg" Id="R22212166820145b9" /><Relationship Type="http://schemas.openxmlformats.org/officeDocument/2006/relationships/header" Target="/word/header1.xml" Id="R617c3d0059db4432" /><Relationship Type="http://schemas.openxmlformats.org/officeDocument/2006/relationships/header" Target="/word/header2.xml" Id="R76a262f5b972457a" /><Relationship Type="http://schemas.openxmlformats.org/officeDocument/2006/relationships/header" Target="/word/header3.xml" Id="R768def7853b6438a" /><Relationship Type="http://schemas.openxmlformats.org/officeDocument/2006/relationships/footer" Target="/word/footer1.xml" Id="Rc9fa5eab9d054084" /><Relationship Type="http://schemas.openxmlformats.org/officeDocument/2006/relationships/footer" Target="/word/footer2.xml" Id="R278839d079cd4d72" /><Relationship Type="http://schemas.openxmlformats.org/officeDocument/2006/relationships/footer" Target="/word/footer3.xml" Id="R7139e2b0d03e454d" /></Relationships>
</file>