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48bd68dbabb4054"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SANTAMARIA, CRYSTAL</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10/27/1994</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09/30/2022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28 year-old right hand dominant female who was involved in a motor vehicle accident on 05/01/2022 . The patient states she was the rear seat passenger of a vehicle which was involved in front end collision. Patient injured Right Shoulder in the accident. The patient is here today for orthopedic evaluation. Patient has started PT on 17th September and had no injections for pain relief.</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shoulder pain that is 8/10, with 10 being the worst, which is sharp, throbbing, and shooting in nature Pain is radiating along with numbness and tingling. Shoulder pain is worsened with lifting, moving.  Nothing improves pain.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Gastric sleeve surgery, gallbladder removal.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Acid reflux medications.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drinks occasionally.  Currently, not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4 feet 9 inches tall weighs 124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tenderness to palpation to AC joint. There was no effusion. No crepitus was present. No atrophy was present. Hawkins and O'briens tests were positive.  Drop arm, and apprehension tests were negative.  Range of motion Abduction 145 degrees(180 degrees normal )  Forward flexion 130 degrees(180 degrees normal )  Internal rotation 80 degrees (80 degrees normal )  External rotation 90 degrees with pain (90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09/06/2022 - MRI of the right shoulder reveals AC joint arthrosis.  Supraspinatus tendinopathy with articular fraying proximal to the insertion.  Capsular thickening anterior which can be seen with adhesive capsulitis.  Nondisplaced tear of the posterior labrum at the equator.  Degeneration of the anterior labrum.</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Nondisplaced tear of the posterior labrum, 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to continue PT.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6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90be9cabcb3341de"/>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fc851f27337249a9"/>
      <w:headerReference w:type="first" r:id="Re08ce8899402490f"/>
      <w:headerReference w:type="default" r:id="R1be85c90b1af4925"/>
      <w:footerReference w:type="even" r:id="Rded283acd6384226"/>
      <w:footerReference w:type="first" r:id="R2626feab15ec45c7"/>
      <w:footerReference w:type="default" r:id="R0dc48951381a4d16"/>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Santamaria, Crystal</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Santamaria, Crystal</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3d59f61be9a74663" /><Relationship Type="http://schemas.openxmlformats.org/officeDocument/2006/relationships/numbering" Target="/word/numbering.xml" Id="R76f497f71c13415e" /><Relationship Type="http://schemas.openxmlformats.org/officeDocument/2006/relationships/settings" Target="/word/settings.xml" Id="R24f1d182d4f043e5" /><Relationship Type="http://schemas.openxmlformats.org/officeDocument/2006/relationships/image" Target="/word/media/d7a7776e-9d98-4694-b90e-e61a88796831.jpg" Id="R90be9cabcb3341de" /><Relationship Type="http://schemas.openxmlformats.org/officeDocument/2006/relationships/header" Target="/word/header1.xml" Id="Rfc851f27337249a9" /><Relationship Type="http://schemas.openxmlformats.org/officeDocument/2006/relationships/header" Target="/word/header2.xml" Id="Re08ce8899402490f" /><Relationship Type="http://schemas.openxmlformats.org/officeDocument/2006/relationships/header" Target="/word/header3.xml" Id="R1be85c90b1af4925" /><Relationship Type="http://schemas.openxmlformats.org/officeDocument/2006/relationships/footer" Target="/word/footer1.xml" Id="Rded283acd6384226" /><Relationship Type="http://schemas.openxmlformats.org/officeDocument/2006/relationships/footer" Target="/word/footer2.xml" Id="R2626feab15ec45c7" /><Relationship Type="http://schemas.openxmlformats.org/officeDocument/2006/relationships/footer" Target="/word/footer3.xml" Id="R0dc48951381a4d16" /></Relationships>
</file>