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088cde91fa9463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SARCENO, SANDY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03/25/1989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08/29/2022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33 year-old right hand dominant female who was involved in a motor vehicle /work related accident on 04/08/2022. The patient states she was the restrained driver of a vehicle which T-boned on driver side by a roofing van.  Patient injured Left Shoulder, Left Knee in the accident. The patient is here today for orthopedic evaluation. Patient has tried 1 month of PT.  She had left shoulder and left knee injection to relieve pain.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shoulder pain that is 8/10, with 10 being the worst, which is throbbing in nature.  Patient has numbness and tingling.  The shoulder pain is worsened with prolonged sitting, overhead activity.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left knee pain that is 8/10, with 10 being the worst, which is throbbing in nature.  Patient has numbness and tingling.  The knee pain is worsened with prolonged sitting.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Meloxicam, cyclobenzaprine.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4 inches tall, weighs 154 pounds, BMI 26.4</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tenderness on palpation at lateral joint line and medial joint line. There was no effusion. There was no atrophy of the quadriceps noted. Lachman’s test was negative. Anterior drawer sign and Posterior drawer sign were each negative. Patellofemoral crepitus was not present. Valgus &amp; Varus stress test was stable. Range of motion Flexion 130 degrees (150 degrees normal ) Extension 0 degrees (0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at AC joint and rotator cuff. There was no effusion. No crepitus was present. No atrophy was present. Hawkins and Neer's test were positive.  Drop arm, and apprehension tests were negative.  Range of motion Abduction 100 degrees (180 degrees normal )  Forward flexion 125 degrees (180 degrees normal )  Internal rotation 40 degrees (80 degrees normal )  External rotation 70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04/15/2022 - MRI of the left shoulder reveals AC joint hypertrophy. Supraspinatus tendinopathy and fraying.  Biceps tendinopathy and tenosynovitis.  Anterior capsular thickening which can be seen with adhesive capsulitis.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Left shoulder impingement, left knee internal derangement.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left shoulder arthroscopy.  PT for left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 and will be scheduled.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Left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af06eab755d4012"/>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a84b9563a34144c3"/>
      <w:headerReference w:type="first" r:id="R3c92d0b26b054b4b"/>
      <w:headerReference w:type="default" r:id="R7f63dccc7bbf4ec4"/>
      <w:footerReference w:type="even" r:id="R51ba82de38a847bc"/>
      <w:footerReference w:type="first" r:id="R37f4b7f19f4d4e5a"/>
      <w:footerReference w:type="default" r:id="Rbb95ea055a5146d4"/>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Sarceno, Sandy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Sarceno, Sandy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e925c7711c94f58" /><Relationship Type="http://schemas.openxmlformats.org/officeDocument/2006/relationships/numbering" Target="/word/numbering.xml" Id="Rb593b6a0e014477b" /><Relationship Type="http://schemas.openxmlformats.org/officeDocument/2006/relationships/settings" Target="/word/settings.xml" Id="R4a411a1f8f5c4559" /><Relationship Type="http://schemas.openxmlformats.org/officeDocument/2006/relationships/image" Target="/word/media/3e015d6b-d7cb-4965-a1fd-eaced4c6938b.jpg" Id="Raaf06eab755d4012" /><Relationship Type="http://schemas.openxmlformats.org/officeDocument/2006/relationships/header" Target="/word/header1.xml" Id="Ra84b9563a34144c3" /><Relationship Type="http://schemas.openxmlformats.org/officeDocument/2006/relationships/header" Target="/word/header2.xml" Id="R3c92d0b26b054b4b" /><Relationship Type="http://schemas.openxmlformats.org/officeDocument/2006/relationships/header" Target="/word/header3.xml" Id="R7f63dccc7bbf4ec4" /><Relationship Type="http://schemas.openxmlformats.org/officeDocument/2006/relationships/footer" Target="/word/footer1.xml" Id="R51ba82de38a847bc" /><Relationship Type="http://schemas.openxmlformats.org/officeDocument/2006/relationships/footer" Target="/word/footer2.xml" Id="R37f4b7f19f4d4e5a" /><Relationship Type="http://schemas.openxmlformats.org/officeDocument/2006/relationships/footer" Target="/word/footer3.xml" Id="Rbb95ea055a5146d4" /></Relationships>
</file>