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0cc283d0546494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SCARSELLA, CHRISTINE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01/21/1967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right hand dominant female who presents for orthopedic follow-up evaluation. Patient has not tried PT and does not want to do PT and only at home.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has resolved right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 arthroscopy on 03/07/2022.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Amlodipine, losartan, anastrozole.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Codeine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130 degrees (180 degrees normal )  Forward flexion 170 degrees(180 degrees normal )  External rotation 70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4/14/2021 - X-rays of right shoulder: Mild degenerative changes at the acromioclavicular joint. Several small sofi tissue calcifications contiguous to the greater tubercle of the humerus suggesting calcific tendinitis or bursitis.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11/17/2021 — MRI of the right shoulder: Articular surface partial thickness tear. with interstitial, extension, involving the distal supraspinatus tendon, resulting in a 4 mm defect. Diffiise tendonitis involving the remainder of the supraspinatus, infraspinatus and subscapularis tendons. Moderate impingement of the supraspinatus outlet. Subacromial/subdeltoid bursitis. Intermuscular ganglion cyst between the supraspinatus and infraspinatus muscle bellies, measuring 1.8 cm. Biceps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0586b876c21427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84adb7524894bd4"/>
      <w:headerReference w:type="first" r:id="R1cf943fee7044e80"/>
      <w:headerReference w:type="default" r:id="R62718fb12a53475d"/>
      <w:footerReference w:type="even" r:id="R8793bf760c6840f0"/>
      <w:footerReference w:type="first" r:id="R6f6e3c7f26fd4e1c"/>
      <w:footerReference w:type="default" r:id="R240c9aa4237b416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Scarsella, Christine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Scarsella, Christine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a6f3afa220e4917" /><Relationship Type="http://schemas.openxmlformats.org/officeDocument/2006/relationships/numbering" Target="/word/numbering.xml" Id="R459b86be03374372" /><Relationship Type="http://schemas.openxmlformats.org/officeDocument/2006/relationships/settings" Target="/word/settings.xml" Id="R166fcd881ad34cc5" /><Relationship Type="http://schemas.openxmlformats.org/officeDocument/2006/relationships/image" Target="/word/media/8f55676b-9483-4c99-b712-f6fc9cb7b74b.jpg" Id="Re0586b876c214275" /><Relationship Type="http://schemas.openxmlformats.org/officeDocument/2006/relationships/header" Target="/word/header1.xml" Id="R584adb7524894bd4" /><Relationship Type="http://schemas.openxmlformats.org/officeDocument/2006/relationships/header" Target="/word/header2.xml" Id="R1cf943fee7044e80" /><Relationship Type="http://schemas.openxmlformats.org/officeDocument/2006/relationships/header" Target="/word/header3.xml" Id="R62718fb12a53475d" /><Relationship Type="http://schemas.openxmlformats.org/officeDocument/2006/relationships/footer" Target="/word/footer1.xml" Id="R8793bf760c6840f0" /><Relationship Type="http://schemas.openxmlformats.org/officeDocument/2006/relationships/footer" Target="/word/footer2.xml" Id="R6f6e3c7f26fd4e1c" /><Relationship Type="http://schemas.openxmlformats.org/officeDocument/2006/relationships/footer" Target="/word/footer3.xml" Id="R240c9aa4237b416e" /></Relationships>
</file>