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5d294ae0297475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SINGH, SATNAM</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04/02/1968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Orthopedic follow-up evaluation. Patient had left knee arthroscopy on 02/07/20. Patient had left knee injection, which helps.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improving left shoulder pain that is 5/10 with 10 being the worst.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improving left knee pain that is 3/10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Daily Vite tablet, hyosoyamine sulfo, gemfibrozil, multivitamin. amlodipine besylate, aspirin, vitamin D, vitamin B12, pantoprazole.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140 degrees (180 degrees normal), Forward flexion 125 degrees (180 degrees normal),  Internal rotation 70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left knee reveals medial meniscal tear. Arthrosis with joint effusion.  Patella alta with lateral subluxation.  Anterior cruciate ligament mucoid change.  Hamstring and gastrocnemius tendinopathy with interstitial tearing of gastrocnemius at the femur. Bursitis. 2-cm popliteal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left shoulder reveals AC joint arthrosis with lateral acromial spur. Infraspinatus tendinopathy and fraying with 2-mm cyst in the humeral head with no fracture.  10 x 14 mm full-thickness insertional tear of supraspinatus with proximal tendinopathy and fatty infiltration of the muscle. Anterior capsular thickening which can be seen with adhesive capsulitis. Biceps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Status post left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Medial meniscus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with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Left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641d9a3a97b44a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574a94884e34540"/>
      <w:headerReference w:type="first" r:id="R11022f0c38b24f2c"/>
      <w:headerReference w:type="default" r:id="Re44f77daf36548e4"/>
      <w:footerReference w:type="even" r:id="Rb0c1fb7b698f4f1a"/>
      <w:footerReference w:type="first" r:id="R8c9330a425334943"/>
      <w:footerReference w:type="default" r:id="R114f461b071644e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Satnam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Satnam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2954bc7cf8d4ec4" /><Relationship Type="http://schemas.openxmlformats.org/officeDocument/2006/relationships/numbering" Target="/word/numbering.xml" Id="Rdf24e091b27a4c34" /><Relationship Type="http://schemas.openxmlformats.org/officeDocument/2006/relationships/settings" Target="/word/settings.xml" Id="R0944323a2cbb4ae6" /><Relationship Type="http://schemas.openxmlformats.org/officeDocument/2006/relationships/image" Target="/word/media/9d0ad229-0ab8-4809-b353-689ee97599e6.jpg" Id="R8641d9a3a97b44a3" /><Relationship Type="http://schemas.openxmlformats.org/officeDocument/2006/relationships/header" Target="/word/header1.xml" Id="Re574a94884e34540" /><Relationship Type="http://schemas.openxmlformats.org/officeDocument/2006/relationships/header" Target="/word/header2.xml" Id="R11022f0c38b24f2c" /><Relationship Type="http://schemas.openxmlformats.org/officeDocument/2006/relationships/header" Target="/word/header3.xml" Id="Re44f77daf36548e4" /><Relationship Type="http://schemas.openxmlformats.org/officeDocument/2006/relationships/footer" Target="/word/footer1.xml" Id="Rb0c1fb7b698f4f1a" /><Relationship Type="http://schemas.openxmlformats.org/officeDocument/2006/relationships/footer" Target="/word/footer2.xml" Id="R8c9330a425334943" /><Relationship Type="http://schemas.openxmlformats.org/officeDocument/2006/relationships/footer" Target="/word/footer3.xml" Id="R114f461b071644e2" /></Relationships>
</file>