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47cecb4c7e9481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SOTO, BLANCA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08/17/1960</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61 year-old right hand dominant female who was involved in a slip and fall accident on 08/14/21. Patient states that she was walking in the mall and was on the phone when she slipped on a fruit and fell on her right side. Patient injured Right Knee in the accident. The patient is here today for orthopedic evaluation. Patient has tried 2 weeks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6/10, which is sharp and throbbing in nature. The left knee pain radiates to her back and hip. Pain increases when sitting or standing for too long period of time and improves when she puts ice.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Asthma, arthritis, difficulty swallowing, vomiting blood, stomach ulcers, thyroid disease.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Thyroid surgery, varicose surgery, right knee meniscus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Lanzoprazole, celecoxib 200 mg, sucralfate 1 gm.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tall, weighs 123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to the patellofemoral region and medial/lateral joint line. There was no effusion. There was no atrophy of the quadriceps noted. Lachman’s test was negative. Anterior drawer sign and Posterior drawer sign were each negative. Patellofemoral crepitus was not present. Valgus &amp; Varus stress test was stable. Range of motion: Flexion 120 degrees (150 degrees normal),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10/13/2021: MRI of the right knee reveals oblique tear of the body of the medial meniscus contacting the superior surface and an oblique tear of the posterior horn of the medial meniscus contacting the inferior surface. Small knee joint effusion is present.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Medial meniscus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2 months.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a8acfa93ac84f7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5ec302d9b3bf46af"/>
      <w:headerReference w:type="first" r:id="R7064884435744272"/>
      <w:headerReference w:type="default" r:id="R8e042c86f210451c"/>
      <w:footerReference w:type="even" r:id="R887353c9e0d14c73"/>
      <w:footerReference w:type="first" r:id="Re7886671ac444c60"/>
      <w:footerReference w:type="default" r:id="R62379641489e4b08"/>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Soto, Blanca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Soto, Blanca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8fcb411ec534f70" /><Relationship Type="http://schemas.openxmlformats.org/officeDocument/2006/relationships/numbering" Target="/word/numbering.xml" Id="Reef6b010b77e4fe5" /><Relationship Type="http://schemas.openxmlformats.org/officeDocument/2006/relationships/settings" Target="/word/settings.xml" Id="R366f3468cf734a25" /><Relationship Type="http://schemas.openxmlformats.org/officeDocument/2006/relationships/image" Target="/word/media/8c1eb6e4-cf92-41a5-8cb5-b57b36b16019.jpg" Id="Rba8acfa93ac84f77" /><Relationship Type="http://schemas.openxmlformats.org/officeDocument/2006/relationships/header" Target="/word/header1.xml" Id="R5ec302d9b3bf46af" /><Relationship Type="http://schemas.openxmlformats.org/officeDocument/2006/relationships/header" Target="/word/header2.xml" Id="R7064884435744272" /><Relationship Type="http://schemas.openxmlformats.org/officeDocument/2006/relationships/header" Target="/word/header3.xml" Id="R8e042c86f210451c" /><Relationship Type="http://schemas.openxmlformats.org/officeDocument/2006/relationships/footer" Target="/word/footer1.xml" Id="R887353c9e0d14c73" /><Relationship Type="http://schemas.openxmlformats.org/officeDocument/2006/relationships/footer" Target="/word/footer2.xml" Id="Re7886671ac444c60" /><Relationship Type="http://schemas.openxmlformats.org/officeDocument/2006/relationships/footer" Target="/word/footer3.xml" Id="R62379641489e4b08" /></Relationships>
</file>