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649c22a14cd4e4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Pr>
        <w:t xml:space="preserve">Patient Name: </w:t>
      </w:r>
      <w:r>
        <w:rPr>
          <w:sz w:val="20"/>
          <w:szCs w:val="20"/>
          <w:rFonts w:ascii="Times New Roman" w:hAnsi="Times New Roman" w:cs="Times New Roman" w:eastAsia="Times New Roman"/>
        </w:rPr>
        <w:t>TAYLOR, KEESHA</w:t>
      </w:r>
    </w:p>
    <w:p>
      <w:pPr/>
      <w:r>
        <w:rPr>
          <w:lang w:val="en-US"/>
          <w:b/>
          <w:sz w:val="24"/>
          <w:szCs w:val="24"/>
        </w:rPr>
        <w:t xml:space="preserve">Date of Birth: </w:t>
      </w:r>
      <w:r>
        <w:rPr>
          <w:sz w:val="20"/>
          <w:szCs w:val="20"/>
          <w:rFonts w:ascii="Times New Roman" w:hAnsi="Times New Roman" w:cs="Times New Roman" w:eastAsia="Times New Roman"/>
        </w:rPr>
        <w:t>01/04/1971</w:t>
      </w:r>
    </w:p>
    <w:p>
      <w:pPr>
        <w:spacing w:after="200"/>
      </w:pPr>
      <w:r>
        <w:rPr>
          <w:lang w:val="en-US"/>
          <w:b/>
          <w:sz w:val="24"/>
          <w:szCs w:val="24"/>
        </w:rPr>
        <w:t xml:space="preserve">Date of Service: </w:t>
      </w:r>
      <w:r>
        <w:rPr>
          <w:sz w:val="20"/>
          <w:szCs w:val="20"/>
          <w:rFonts w:ascii="Times New Roman" w:hAnsi="Times New Roman" w:cs="Times New Roman" w:eastAsia="Times New Roman"/>
        </w:rPr>
        <w:t>11/24/2021</w:t>
      </w:r>
    </w:p>
    <w:p>
      <w:pPr/>
      <w:r>
        <w:rPr>
          <w:lang w:val="en-US"/>
          <w:b/>
          <w:sz w:val="24"/>
          <w:szCs w:val="24"/>
          <w:rFonts w:ascii="Times New Roman" w:hAnsi="Times New Roman" w:cs="Times New Roman" w:eastAsia="Times New Roman"/>
        </w:rPr>
        <w:t>History of Present Illness:</w:t>
      </w:r>
      <w:r>
        <w:br/>
      </w:r>
      <w:r>
        <w:t>This is a 50 year-old right hand dominant female who was involved in a motor vehicle accident on 02/09/2019. Patient was a restrained front seat passenger of the vehicle involved in a rear passenger side collision.  Patient injured her right shoulder in the accident. The patient is here today for orthopedic evaluation.</w:t>
      </w:r>
      <w:r>
        <w:br/>
      </w:r>
    </w:p>
    <w:p>
      <w:pPr/>
      <w:r>
        <w:rPr>
          <w:lang w:val="en-US"/>
          <w:b/>
          <w:sz w:val="24"/>
          <w:szCs w:val="24"/>
          <w:rFonts w:ascii="Times New Roman" w:hAnsi="Times New Roman" w:cs="Times New Roman" w:eastAsia="Times New Roman"/>
        </w:rPr>
        <w:t xml:space="preserve"> </w:t>
      </w:r>
      <w:r>
        <w:br/>
      </w:r>
      <w:r>
        <w:t>The patient complains of right shoulder pain that is 8/10. Pain radiates to fingers associated with numbness and tingling. The shoulder pain increases with lifting and carrying objects.  The shoulder pain improves with medication and rest.</w:t>
      </w:r>
      <w:r>
        <w:br/>
      </w:r>
    </w:p>
    <w:p>
      <w:pPr/>
      <w:r>
        <w:rPr>
          <w:lang w:val="en-US"/>
          <w:b/>
          <w:u w:val="single" w:color="000000"/>
          <w:sz w:val="24"/>
          <w:szCs w:val="24"/>
          <w:rFonts w:ascii="Times New Roman" w:hAnsi="Times New Roman" w:cs="Times New Roman" w:eastAsia="Times New Roman"/>
        </w:rPr>
        <w:t>Past Medical History:</w:t>
      </w:r>
      <w:r>
        <w:br/>
      </w:r>
      <w:r>
        <w:t>Hypertension, sleep apnea, and 3 CVAs.</w:t>
      </w:r>
      <w:r>
        <w:br/>
      </w:r>
    </w:p>
    <w:p>
      <w:pPr/>
      <w:r>
        <w:rPr>
          <w:lang w:val="en-US"/>
          <w:b/>
          <w:u w:val="single" w:color="000000"/>
          <w:sz w:val="24"/>
          <w:szCs w:val="24"/>
          <w:rFonts w:ascii="Times New Roman" w:hAnsi="Times New Roman" w:cs="Times New Roman" w:eastAsia="Times New Roman"/>
        </w:rPr>
        <w:t>Past Surgical History:</w:t>
      </w:r>
      <w:r>
        <w:br/>
      </w:r>
      <w:r>
        <w:t>C-section and hernia repair.</w:t>
      </w:r>
      <w:r>
        <w:br/>
      </w:r>
    </w:p>
    <w:p>
      <w:pPr/>
      <w:r>
        <w:rPr>
          <w:lang w:val="en-US"/>
          <w:b/>
          <w:u w:val="single" w:color="000000"/>
          <w:sz w:val="24"/>
          <w:szCs w:val="24"/>
          <w:rFonts w:ascii="Times New Roman" w:hAnsi="Times New Roman" w:cs="Times New Roman" w:eastAsia="Times New Roman"/>
        </w:rPr>
        <w:t>Past Accident/Injuries:</w:t>
      </w:r>
      <w:r>
        <w:br/>
      </w:r>
      <w:r>
        <w:t>Noncontributory.</w:t>
      </w:r>
      <w:r>
        <w:br/>
      </w:r>
    </w:p>
    <w:p>
      <w:pPr/>
      <w:r>
        <w:rPr>
          <w:lang w:val="en-US"/>
          <w:b/>
          <w:u w:val="single" w:color="000000"/>
          <w:sz w:val="24"/>
          <w:szCs w:val="24"/>
          <w:rFonts w:ascii="Times New Roman" w:hAnsi="Times New Roman" w:cs="Times New Roman" w:eastAsia="Times New Roman"/>
        </w:rPr>
        <w:t>Daily Medications:</w:t>
      </w:r>
      <w:r>
        <w:br/>
      </w:r>
      <w:r>
        <w:t>Metoprolol, lisinopril, nifedipine, clopidogrel, tramadol, cyclobenzaprine, Meloxicam.</w:t>
      </w:r>
      <w:r>
        <w:br/>
      </w:r>
    </w:p>
    <w:p>
      <w:pPr/>
      <w:r>
        <w:rPr>
          <w:lang w:val="en-US"/>
          <w:b/>
          <w:u w:val="single" w:color="000000"/>
          <w:sz w:val="24"/>
          <w:szCs w:val="24"/>
          <w:rFonts w:ascii="Times New Roman" w:hAnsi="Times New Roman" w:cs="Times New Roman" w:eastAsia="Times New Roman"/>
        </w:rPr>
        <w:t>Allergies:</w:t>
      </w:r>
      <w:r>
        <w:br/>
      </w:r>
      <w:r>
        <w:t>No known drug allergies</w:t>
      </w:r>
      <w:r>
        <w:br/>
      </w:r>
    </w:p>
    <w:p>
      <w:pPr/>
      <w:r>
        <w:rPr>
          <w:lang w:val="en-US"/>
          <w:b/>
          <w:u w:val="single" w:color="000000"/>
          <w:sz w:val="24"/>
          <w:szCs w:val="24"/>
          <w:rFonts w:ascii="Times New Roman" w:hAnsi="Times New Roman" w:cs="Times New Roman" w:eastAsia="Times New Roman"/>
        </w:rPr>
        <w:t>Social History:</w:t>
      </w:r>
      <w:r>
        <w:br/>
      </w:r>
      <w:r>
        <w:t>Noncontributory.</w:t>
      </w:r>
      <w:r>
        <w:br/>
      </w:r>
    </w:p>
    <w:p>
      <w:pPr/>
      <w:r>
        <w:rPr>
          <w:lang w:val="en-US"/>
          <w:b/>
          <w:u w:val="single" w:color="000000"/>
          <w:sz w:val="24"/>
          <w:szCs w:val="24"/>
          <w:rFonts w:ascii="Times New Roman" w:hAnsi="Times New Roman" w:cs="Times New Roman" w:eastAsia="Times New Roman"/>
        </w:rPr>
        <w:t>Physical Examination:</w:t>
      </w:r>
      <w:r>
        <w:br/>
      </w:r>
      <w:r>
        <w:rPr>
          <w:lang w:val="en-US"/>
          <w:b/>
          <w:u w:val="single" w:color="000000"/>
          <w:sz w:val="24"/>
          <w:szCs w:val="24"/>
        </w:rPr>
        <w:t>Vitals:</w:t>
      </w:r>
      <w:r>
        <w:t xml:space="preserve"> On physical examination, the patient is5 feet tall, weighs 180 pounds</w:t>
      </w:r>
      <w:r>
        <w:br/>
      </w:r>
      <w:r>
        <w:rPr>
          <w:lang w:val="en-US"/>
          <w:b/>
          <w:u w:val="single" w:color="000000"/>
          <w:sz w:val="24"/>
          <w:szCs w:val="24"/>
        </w:rPr>
        <w:t>General Appearance:</w:t>
      </w:r>
      <w:r>
        <w:t xml:space="preserve"> Patient is a well-developed, well-nourished female in no acute distress. Awake, alert, and oriented x 3. Mood and affect are normal.</w:t>
      </w:r>
      <w:r>
        <w:br/>
      </w:r>
      <w:r>
        <w:rPr>
          <w:lang w:val="en-US"/>
          <w:b/>
          <w:u w:val="single" w:color="000000"/>
          <w:sz w:val="24"/>
          <w:szCs w:val="24"/>
        </w:rPr>
        <w:t>Gait and Station:</w:t>
      </w:r>
      <w:r>
        <w:t xml:space="preserve"> Gait is normal </w:t>
      </w:r>
      <w:r>
        <w:br/>
      </w:r>
    </w:p>
    <w:p>
      <w:pPr/>
      <w:r>
        <w:rPr>
          <w:lang w:val="en-US"/>
          <w:b/>
          <w:u w:val="single" w:color="000000"/>
          <w:sz w:val="24"/>
          <w:szCs w:val="24"/>
          <w:rFonts w:ascii="Times New Roman" w:hAnsi="Times New Roman" w:cs="Times New Roman" w:eastAsia="Times New Roman"/>
        </w:rPr>
        <w:t>Right Shoulder:</w:t>
      </w:r>
      <w:r>
        <w:br/>
      </w:r>
      <w:r>
        <w:t>Examination of the right shoulder revealed tenderness on palpation of the corticoid and rotator cuff insertion. There is weakness of the right shoulder. Hawkins and Neer’s tests were positive.  Range of motion Abduction 130degrees(180 degrees normal), Forward flexion140 degrees(180 degrees normal), Internal rotation45 degrees (80 degrees normal), External rotation60degrees(90 degrees normal).</w:t>
      </w:r>
      <w:r>
        <w:br/>
      </w:r>
    </w:p>
    <w:p>
      <w:pPr/>
      <w:r>
        <w:rPr>
          <w:lang w:val="en-US"/>
          <w:b/>
          <w:u w:val="single" w:color="000000"/>
          <w:sz w:val="24"/>
          <w:szCs w:val="24"/>
          <w:rFonts w:ascii="Times New Roman" w:hAnsi="Times New Roman" w:cs="Times New Roman" w:eastAsia="Times New Roman"/>
        </w:rPr>
        <w:t>Diagnostic Imaging:</w:t>
      </w:r>
      <w:r>
        <w:br/>
      </w:r>
      <w:r>
        <w:t>07/16/2019: MRIof the right shoulder reveals: High-grade articular surface partial thickness tear involving the anterior to mid fibers of the distal supraspinatus tendon, resulting in a 9 mm defect. Interstitial partial thickness tear involving the mid to distal infraspinatus tendon. Diffuse tendonitis involving the supraspinatus and infraspinatus tendons. Moderate impingement of the supraspinatus outlet.Subacromial/subdeltoid bursitis.Biceps tenosynovitis.</w:t>
      </w:r>
      <w:r>
        <w:br/>
      </w:r>
    </w:p>
    <w:p>
      <w:pPr/>
      <w:r>
        <w:rPr>
          <w:lang w:val="en-US"/>
          <w:b/>
          <w:u w:val="single" w:color="000000"/>
          <w:sz w:val="24"/>
          <w:szCs w:val="24"/>
          <w:rFonts w:ascii="Times New Roman" w:hAnsi="Times New Roman" w:cs="Times New Roman" w:eastAsia="Times New Roman"/>
        </w:rPr>
        <w:t>Assessment and Plan:</w:t>
      </w:r>
      <w:r>
        <w:br/>
      </w:r>
      <w:r>
        <w:t>Diagnosis: Partial tear of the rotator cuff, right shoulder.</w:t>
      </w:r>
      <w:r>
        <w:br/>
      </w:r>
      <w:r>
        <w:t>Recommend: Right shoulder arthroscopy pending MC.</w:t>
      </w:r>
      <w: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br/>
      </w:r>
      <w:r>
        <w:t xml:space="preserve">The patient’s  Right Shoulder was  examined </w:t>
      </w:r>
      <w:r>
        <w:br/>
      </w:r>
      <w:r>
        <w:t xml:space="preserve">MRI of the Right Shoulder was  reviewed. </w:t>
      </w:r>
      <w:r>
        <w:br/>
      </w:r>
      <w:r>
        <w:t>The patient at the present time is advised to continue with therapy.  Prescription was given. Patient is to undergo medical clearance. Intraarticular injection not recommended due to tear.</w:t>
      </w:r>
      <w:r>
        <w:br/>
      </w:r>
      <w:r>
        <w:t>Patient is to return to the office in 2 months.</w:t>
      </w:r>
      <w:r>
        <w:br/>
      </w:r>
    </w:p>
    <w:p>
      <w:pPr/>
      <w:r>
        <w:rPr>
          <w:lang w:val="en-US"/>
          <w:b/>
          <w:u w:val="single" w:color="000000"/>
          <w:sz w:val="24"/>
          <w:szCs w:val="24"/>
          <w:rFonts w:ascii="Times New Roman" w:hAnsi="Times New Roman" w:cs="Times New Roman" w:eastAsia="Times New Roman"/>
        </w:rPr>
        <w:t xml:space="preserve"> </w:t>
      </w:r>
      <w:r>
        <w:br/>
      </w:r>
      <w: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br/>
      </w:r>
      <w:r>
        <w:br/>
      </w:r>
      <w: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665053a8a06453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9ba4a507ff0c420f"/>
      <w:headerReference w:type="first" r:id="R1bbda273a3314def"/>
      <w:headerReference w:type="default" r:id="R7edabc081d5b4d8d"/>
      <w:footerReference w:type="even" r:id="Rf5ee70a3c0c94cd4"/>
      <w:footerReference w:type="first" r:id="Rb02abaaba38b496d"/>
      <w:footerReference w:type="default" r:id="Rb4099ea1b2a9473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Taylor, Keesha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Taylor, Keesha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062c6ddfb6f4ba1" /><Relationship Type="http://schemas.openxmlformats.org/officeDocument/2006/relationships/numbering" Target="/word/numbering.xml" Id="R930cef1b408743fa" /><Relationship Type="http://schemas.openxmlformats.org/officeDocument/2006/relationships/settings" Target="/word/settings.xml" Id="R537972d5f5984140" /><Relationship Type="http://schemas.openxmlformats.org/officeDocument/2006/relationships/image" Target="/word/media/a613bc00-bf5a-438a-8198-cd40804bfa26.jpg" Id="Rf665053a8a06453b" /><Relationship Type="http://schemas.openxmlformats.org/officeDocument/2006/relationships/header" Target="/word/header1.xml" Id="R9ba4a507ff0c420f" /><Relationship Type="http://schemas.openxmlformats.org/officeDocument/2006/relationships/header" Target="/word/header2.xml" Id="R1bbda273a3314def" /><Relationship Type="http://schemas.openxmlformats.org/officeDocument/2006/relationships/header" Target="/word/header3.xml" Id="R7edabc081d5b4d8d" /><Relationship Type="http://schemas.openxmlformats.org/officeDocument/2006/relationships/footer" Target="/word/footer1.xml" Id="Rf5ee70a3c0c94cd4" /><Relationship Type="http://schemas.openxmlformats.org/officeDocument/2006/relationships/footer" Target="/word/footer2.xml" Id="Rb02abaaba38b496d" /><Relationship Type="http://schemas.openxmlformats.org/officeDocument/2006/relationships/footer" Target="/word/footer3.xml" Id="Rb4099ea1b2a94739" /></Relationships>
</file>