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dcb37e1a441478d"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TAYLOR, KEESHA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01/04/1971</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02/23/2022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seen here for Orthopedic follow up evaluation.  Patient was a restrained front seat passenger with seatbelt on of the vehicle involved in a rear passenger side collision. Patient reports head injury. Patient has tried PT for right shoulder.</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shoulder pain that is 8/10. The shoulder pain increases with moving, lifting and overhead activities.  The shoulder pain improves with medication and heat.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Hypertension, COPD, asthma, and stroke.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Hernia repair 1986</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Pain medications, metoprolol  tartarate 100 mg, lisinopril 20-25 mg.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Social drinking. Nonsmoker. Patient is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tall, weighs 170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no tenderness to palpation. There was no effusion. No crepitus was present. No atrophy was present. Hawkins, drop arm, and apprehension tests were negative.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07/16/2019: MRI of the right shoulder reveals: High-grade articular surface partial thickness tear involving the anterior to mid fibers of the distal supraspinatus tendon, resulting in a 9 mm defect. Interstitial partial thickness tear involving the mid to distal infraspinatus tendon. Diffuse tendonitis involving the supraspinatus and infraspinatus tendons. Moderate impingement of the supraspinatus outlet. Subacromial/subdeltoid bursitis. Biceps tenosynovitis.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Partial thickness tear, impingement, and biceps tenosynovitis,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PT and if possible,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6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77aa3900b2b4100"/>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c1e8177b528f48a4"/>
      <w:headerReference w:type="first" r:id="R1291b701d5074ec7"/>
      <w:headerReference w:type="default" r:id="R2b87704822c54ddf"/>
      <w:footerReference w:type="even" r:id="R64493551f9364737"/>
      <w:footerReference w:type="first" r:id="R002e56f748054f85"/>
      <w:footerReference w:type="default" r:id="R6cc225fe57aa47cb"/>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Taylor, Keesha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Taylor, Keesha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bdfb736b1f5d44ec" /><Relationship Type="http://schemas.openxmlformats.org/officeDocument/2006/relationships/numbering" Target="/word/numbering.xml" Id="Rc6b94c408b374aaa" /><Relationship Type="http://schemas.openxmlformats.org/officeDocument/2006/relationships/settings" Target="/word/settings.xml" Id="R1c11e35b55064c42" /><Relationship Type="http://schemas.openxmlformats.org/officeDocument/2006/relationships/image" Target="/word/media/8d0630c1-7d8f-4eae-85dc-694f261c3932.jpg" Id="R877aa3900b2b4100" /><Relationship Type="http://schemas.openxmlformats.org/officeDocument/2006/relationships/header" Target="/word/header1.xml" Id="Rc1e8177b528f48a4" /><Relationship Type="http://schemas.openxmlformats.org/officeDocument/2006/relationships/header" Target="/word/header2.xml" Id="R1291b701d5074ec7" /><Relationship Type="http://schemas.openxmlformats.org/officeDocument/2006/relationships/header" Target="/word/header3.xml" Id="R2b87704822c54ddf" /><Relationship Type="http://schemas.openxmlformats.org/officeDocument/2006/relationships/footer" Target="/word/footer1.xml" Id="R64493551f9364737" /><Relationship Type="http://schemas.openxmlformats.org/officeDocument/2006/relationships/footer" Target="/word/footer2.xml" Id="R002e56f748054f85" /><Relationship Type="http://schemas.openxmlformats.org/officeDocument/2006/relationships/footer" Target="/word/footer3.xml" Id="R6cc225fe57aa47cb" /></Relationships>
</file>