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d2fcba690fb4bc0"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TITO, JUVENAL</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04/14/1955</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01/24/2022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This is a 67 year-old right hand dominant male who was involved in a motor vehicle accident on 08/17/21. Patient was a restrained driver of a vehicle, which was involved in a driver's side front collision.  Airbags were not deployed. Patient injured Right Shoulder in the accident. The patient is here today for orthopedic evaluation. </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right shoulder pain that is 7/10, with 10 being the worst, which is shooting and throbbing in nature, associated with numbness and tingling sometimes. The right shoulder pain radiates into forearm.  Right shoulder pain increases with lifting, reaching.  Right shoulder pain improves with medication.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Hyperlipidemia.</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Lipitor.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Social ETOH.  Nonsmoker.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3 inches tall weighs 150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no tenderness to palpation. There was no effusion. No crepitus was present. No atrophy was present.  Drop arm, and apprehension tests were negative.  Hawkins and Neers were positive.  Range of motion Abduction 140 degrees (180 degrees normal )  Forward flexion 145 degrees (180 degrees normal )  Internal rotation 50 degrees (80 degrees normal )  External rotation 60 degrees(90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08/26/21 - MRI of the right shoulder reveals  AC joint hypertrophy. Infraspinatus tendinopathy with cystic change in the humeral head and no fracture. Supraspinatus tendinopathy and fraying with 5-mm articular tear at the insertion and 2-mm cyst in the humeral head with no fracture.  Biceps tendinopathy with fraying at the anchor and tenosynovitis.  Anterior capsular thickening which can be seen with adhesive capsulitis. Glenohumeral joint effusion.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Biceps tendinopathy, rotator cuff tear, fraying, 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right shoulder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undergo medical clearance.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6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5479e0111ed84ec4"/>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e083ac9262a14004"/>
      <w:headerReference w:type="first" r:id="Rd531a8f280a543b7"/>
      <w:headerReference w:type="default" r:id="Ra494460f5c0f43d3"/>
      <w:footerReference w:type="even" r:id="Rc4f924fccc944000"/>
      <w:footerReference w:type="first" r:id="R2d9c9b5d70b84301"/>
      <w:footerReference w:type="default" r:id="Rc98950251c5a42e3"/>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Tito, Juvenal</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Tito, Juvenal</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13517fd7de3947d5" /><Relationship Type="http://schemas.openxmlformats.org/officeDocument/2006/relationships/numbering" Target="/word/numbering.xml" Id="Rd22d14cb61f149f3" /><Relationship Type="http://schemas.openxmlformats.org/officeDocument/2006/relationships/settings" Target="/word/settings.xml" Id="Rde7fa06b5cc14c20" /><Relationship Type="http://schemas.openxmlformats.org/officeDocument/2006/relationships/image" Target="/word/media/01855106-11e3-4716-ac0c-96cdf634ba92.jpg" Id="R5479e0111ed84ec4" /><Relationship Type="http://schemas.openxmlformats.org/officeDocument/2006/relationships/header" Target="/word/header1.xml" Id="Re083ac9262a14004" /><Relationship Type="http://schemas.openxmlformats.org/officeDocument/2006/relationships/header" Target="/word/header2.xml" Id="Rd531a8f280a543b7" /><Relationship Type="http://schemas.openxmlformats.org/officeDocument/2006/relationships/header" Target="/word/header3.xml" Id="Ra494460f5c0f43d3" /><Relationship Type="http://schemas.openxmlformats.org/officeDocument/2006/relationships/footer" Target="/word/footer1.xml" Id="Rc4f924fccc944000" /><Relationship Type="http://schemas.openxmlformats.org/officeDocument/2006/relationships/footer" Target="/word/footer2.xml" Id="R2d9c9b5d70b84301" /><Relationship Type="http://schemas.openxmlformats.org/officeDocument/2006/relationships/footer" Target="/word/footer3.xml" Id="Rc98950251c5a42e3" /></Relationships>
</file>