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deea77e0ce472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VELOZ, CLARIBEL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right hand dominant female who presents here today for orthopedic evaluation.  Patient complains of random onset of bilateral knee pain. Patient has tried 1month of PT for worsened pain and had left knee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knee pain that is 7/10, with 10 being the worst, which is throbbing in nature along with numbness. Knee pain wraps around knees.  Knee pain increases with climbing stairs, excessive walking.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Lisinopril, hydrochlorothiazide.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300 pounds, BMI 48.4</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to lateral joint line and medial joint line.  Buckling of the knee is present. There was no effusion. There was no atrophy of the quadriceps noted. Lachman’s test was negative. McMurray test is positive on medial right knee.  Anterior drawer sign and Posterior drawer sign were each negative. Patellofemoral crepitus was not present. Valgus &amp; Varus stress test was stable. Range of motion Flexion 120 degrees (150 degrees normal ) Extension 0 degrees (0 degrees normal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tenderness on palpation to lateral joint line. Buckling of the knee is present. There was no effusion. There was no atrophy of the quadriceps noted. Lachman’s test was negative. McMurray test is positive on medial left knee. Anterior drawer sign and Posterior drawer sign were each negative. Patellofemoral crepitus was not present. Valgus &amp; Varus stress test was stable. Range of motion Flexion 130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Bilateral knee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bilateral knee x-rays.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1 week.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22784595a5449f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b234f55971d465e"/>
      <w:headerReference w:type="first" r:id="R236daded0f0c4078"/>
      <w:headerReference w:type="default" r:id="R360585a92202444c"/>
      <w:footerReference w:type="even" r:id="R11634ea6938c4ef9"/>
      <w:footerReference w:type="first" r:id="R956b43706def4f86"/>
      <w:footerReference w:type="default" r:id="R27e3c867bbfa4ea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Veloz, Claribel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Veloz, Claribel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2e9da8d05c34125" /><Relationship Type="http://schemas.openxmlformats.org/officeDocument/2006/relationships/numbering" Target="/word/numbering.xml" Id="R5062a57bb9704862" /><Relationship Type="http://schemas.openxmlformats.org/officeDocument/2006/relationships/settings" Target="/word/settings.xml" Id="R01dc87b8a3c74541" /><Relationship Type="http://schemas.openxmlformats.org/officeDocument/2006/relationships/image" Target="/word/media/58d8babe-9f6c-49b3-a2a9-7e19e53e1344.jpg" Id="R222784595a5449f9" /><Relationship Type="http://schemas.openxmlformats.org/officeDocument/2006/relationships/header" Target="/word/header1.xml" Id="R6b234f55971d465e" /><Relationship Type="http://schemas.openxmlformats.org/officeDocument/2006/relationships/header" Target="/word/header2.xml" Id="R236daded0f0c4078" /><Relationship Type="http://schemas.openxmlformats.org/officeDocument/2006/relationships/header" Target="/word/header3.xml" Id="R360585a92202444c" /><Relationship Type="http://schemas.openxmlformats.org/officeDocument/2006/relationships/footer" Target="/word/footer1.xml" Id="R11634ea6938c4ef9" /><Relationship Type="http://schemas.openxmlformats.org/officeDocument/2006/relationships/footer" Target="/word/footer2.xml" Id="R956b43706def4f86" /><Relationship Type="http://schemas.openxmlformats.org/officeDocument/2006/relationships/footer" Target="/word/footer3.xml" Id="R27e3c867bbfa4ea7" /></Relationships>
</file>