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8a5a92865b14e19"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WILLIAMS, GERALD</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11/23/1973</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09/30/2022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48 year-old male who was involved in a motor vehicle accident on 09/08/2022. The patient states that he was the restrained driver of a tractor trailer with seat belt on which was involved in a T-bone collision at the intersection by Uber on passenger side at red light.  Patient had hand on shifter and arm jerked when hit. Patient felt like it came out the socket. Patient injured Right Shoulder in the accident. The patient is here today for orthopedic evaluation. Patient had right shoulder intraarticular injection on 09/14/2022.</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shoulder pain that is 6/10 with 10 being the worst, which is dull and throbbing in nature. Pain increases with lifting and reaching and improves with pressure.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Ear/sinus infections, blood in urine.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Appendectomy and gallbladder surgery.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Smokes cigarettes 1 pack a day.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11 inches tall, weighs 280 pounds.</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and oriented x3.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shoulder revealed tenderness to palpation at AC joint. There was no effusion. No crepitus was present. No atrophy was present. Hawkins and O'Brien's tests were positive. Neer's test was unable to be performed due to pain. Drop arm and apprehension tests were negative.  Range of motion: Up 140 degrees with pain, unable to bring arm down without assistance, side 120 degrees with pain, behind 50 degrees, and _____ 60 degrees.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09/13/2022 - MRI of the right shoulder reveals AC joint arthrosis with lateral acromial spur. Infraspinatus tendinopaihy with 2-mm cyst in the humeral head with no fracture. Supraspinatus tendinopathy, fraying and ill-defined articular and interstitial tear at the mid to posterior insertion with 12 x 14 mm full-thickness anierior insertional tear, bursitis and no muscle atrophy. Capsular thickening more noted anterior which can be seen with adhesive capsulitis. Fraying and tear of the superior labrum. Nondisplaced tear of the anterior inferior Iabrum. Biceps tendinopathy extending through the anchor with tenosynovitis. Capsular thickening more noted anterior which can be seen with adhesive capsulitis.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Supraspinatus tear and labral tear, 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Begin PT. Patient was given PT script to start PT.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start PT.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PRN.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56272c5845de4c23"/>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06cba883fee242bf"/>
      <w:headerReference w:type="first" r:id="R7ffc18805a754e2e"/>
      <w:headerReference w:type="default" r:id="R9bad437f81ec4f63"/>
      <w:footerReference w:type="even" r:id="R1274ee77150745c9"/>
      <w:footerReference w:type="first" r:id="R27c4f194269f4019"/>
      <w:footerReference w:type="default" r:id="R34702e0f5ab24281"/>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Williams, Gerald</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Williams, Gerald</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08aefec8fe9c4632" /><Relationship Type="http://schemas.openxmlformats.org/officeDocument/2006/relationships/numbering" Target="/word/numbering.xml" Id="R5d5071e0dcb249d1" /><Relationship Type="http://schemas.openxmlformats.org/officeDocument/2006/relationships/settings" Target="/word/settings.xml" Id="Re59ff9f529034864" /><Relationship Type="http://schemas.openxmlformats.org/officeDocument/2006/relationships/image" Target="/word/media/37941d64-8a18-45b1-8f1d-2bd147fb9602.jpg" Id="R56272c5845de4c23" /><Relationship Type="http://schemas.openxmlformats.org/officeDocument/2006/relationships/header" Target="/word/header1.xml" Id="R06cba883fee242bf" /><Relationship Type="http://schemas.openxmlformats.org/officeDocument/2006/relationships/header" Target="/word/header2.xml" Id="R7ffc18805a754e2e" /><Relationship Type="http://schemas.openxmlformats.org/officeDocument/2006/relationships/header" Target="/word/header3.xml" Id="R9bad437f81ec4f63" /><Relationship Type="http://schemas.openxmlformats.org/officeDocument/2006/relationships/footer" Target="/word/footer1.xml" Id="R1274ee77150745c9" /><Relationship Type="http://schemas.openxmlformats.org/officeDocument/2006/relationships/footer" Target="/word/footer2.xml" Id="R27c4f194269f4019" /><Relationship Type="http://schemas.openxmlformats.org/officeDocument/2006/relationships/footer" Target="/word/footer3.xml" Id="R34702e0f5ab24281" /></Relationships>
</file>