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184edc346984e9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WRIGHT, CHARITY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12/06/1954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68 year-old right hand dominant female who was involved in a motor vehicle accident on 10/05/2021. Patient states that she was a restrained driver of a vehicle, which was involved in a rear end collision while stopping at a red light.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injured Left Shoulder in the accident. The patient is here today for orthopedic evaluation. Patient has tried PT and is helping a little.</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9/10, with 10 being the worst, which is constant in nature. The left shoulder pain increases with pushing, 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Diabetes, high blood pressure, high cholesterol.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C-section.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Oxycodone, lisinopril, atorvastatin.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Sulfur causes tongue swelling.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Patient is not working.  Retired.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and oriented x 3. Mood and affect are normal. </w:t>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at joint line and rotator cuff. There was no effusion. No crepitus was present. No atrophy was present.  Drop arm, and apprehension tests were negative.  Hawkins test and O'Brien's tests were positive. Range of motion of bilateral shoulders Abduction 110 degrees (180 degrees normal )  Forward flexion 120 degrees (180 degrees normal )  Internal rotation 50 degrees (80 degrees normal )  External rotation 70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02/14/2022 - MRI of the left shoulder reveals AC joint arthrosis with lateral acromial spur.  Rotator cuff tendinopathy and fraying with traction spurring at the supraspinatus insertion.  Fraying and tear of superior labrum and inferior labrum. Biceps tendinopathy, tenosynovitis and ill-defined diffuse tear at the horizontal segment and anchor. Capsular thickening which can be seen with adhesive capsulitis.  Arthrosis of glenohumeral joint  with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Labral tear.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left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1b45223e0ad43f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dcb5f0c56d041c5"/>
      <w:headerReference w:type="first" r:id="R0f72dfb57f6a4c32"/>
      <w:headerReference w:type="default" r:id="R506125f8950c47b5"/>
      <w:footerReference w:type="even" r:id="R7334e038f7d44fe8"/>
      <w:footerReference w:type="first" r:id="Rd6003d1e1aff4cd6"/>
      <w:footerReference w:type="default" r:id="Rb0d2f15aac7b490b"/>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Wright, Charity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Wright, Charity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956d614a39349ea" /><Relationship Type="http://schemas.openxmlformats.org/officeDocument/2006/relationships/numbering" Target="/word/numbering.xml" Id="R5e5452188d7347bc" /><Relationship Type="http://schemas.openxmlformats.org/officeDocument/2006/relationships/settings" Target="/word/settings.xml" Id="R7093956cceac45a2" /><Relationship Type="http://schemas.openxmlformats.org/officeDocument/2006/relationships/image" Target="/word/media/37a02749-745f-4628-b0f3-7e20cd4986f1.jpg" Id="Re1b45223e0ad43f7" /><Relationship Type="http://schemas.openxmlformats.org/officeDocument/2006/relationships/header" Target="/word/header1.xml" Id="Redcb5f0c56d041c5" /><Relationship Type="http://schemas.openxmlformats.org/officeDocument/2006/relationships/header" Target="/word/header2.xml" Id="R0f72dfb57f6a4c32" /><Relationship Type="http://schemas.openxmlformats.org/officeDocument/2006/relationships/header" Target="/word/header3.xml" Id="R506125f8950c47b5" /><Relationship Type="http://schemas.openxmlformats.org/officeDocument/2006/relationships/footer" Target="/word/footer1.xml" Id="R7334e038f7d44fe8" /><Relationship Type="http://schemas.openxmlformats.org/officeDocument/2006/relationships/footer" Target="/word/footer2.xml" Id="Rd6003d1e1aff4cd6" /><Relationship Type="http://schemas.openxmlformats.org/officeDocument/2006/relationships/footer" Target="/word/footer3.xml" Id="Rb0d2f15aac7b490b" /></Relationships>
</file>