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4aaac7388c54e5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WRIGHT, CHARITY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12/06/1954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68 year-old right hand dominant female who presents today for orthopedic follow-up evaluation.  Patient is status post left shoulder arthroscopy.  Wounds are healing.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shoulder pain that is 6-10/10, with 10 being the worst, which is sharp and shooting in nature. The left shoulder pain increases with lifting.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 high blood pressure, high cholesterol.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C-section.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Oxycodone, lisinopril, atorvastatin.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Sulfur causes tongue swelling.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  Retired.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90 degrees(180 degrees normal )  Forward flexion 100 degrees(180 degrees normal )  Internal rotation 30 degrees (80 degrees normal )  External rotation 30 degrees(90 degrees normal ), Passive forward flexion 120 degrees, abduction 115 degrees.  Strength not assessed.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02/14/2022 - MRI of the left shoulder reveals AC joint arthrosis with lateral acromial spur.  Rotator cuff tendinopathy and fraying with traction spurring at the supraspinatus insertion.  Fraying and tear of superior labrum and inferior labrum. Biceps tendinopathy, tenosynovitis and ill-defined diffuse tear at the horizontal segment and anchor. Capsular thickening which can be seen with adhesive capsulitis.  Arthrosis of glenohumeral joint  with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Status post left shoulder arthroscopy.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Recommend PT.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35d051174a5494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64d67904ef84c31"/>
      <w:headerReference w:type="first" r:id="R6f5a5e2f4e2640c2"/>
      <w:headerReference w:type="default" r:id="Rfffd86fe80984fd8"/>
      <w:footerReference w:type="even" r:id="Rd2ee3baa29454f47"/>
      <w:footerReference w:type="first" r:id="Re52adecec82c4dc4"/>
      <w:footerReference w:type="default" r:id="R91448259e55c4508"/>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Wright, Charity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Wright, Charity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fa27e09dd6054ce6" /><Relationship Type="http://schemas.openxmlformats.org/officeDocument/2006/relationships/numbering" Target="/word/numbering.xml" Id="R4c6df96f58a14137" /><Relationship Type="http://schemas.openxmlformats.org/officeDocument/2006/relationships/settings" Target="/word/settings.xml" Id="R032ad67589574062" /><Relationship Type="http://schemas.openxmlformats.org/officeDocument/2006/relationships/image" Target="/word/media/5d1842cb-f427-4995-bfe3-b68c79ee05a8.jpg" Id="Rb35d051174a5494f" /><Relationship Type="http://schemas.openxmlformats.org/officeDocument/2006/relationships/header" Target="/word/header1.xml" Id="R064d67904ef84c31" /><Relationship Type="http://schemas.openxmlformats.org/officeDocument/2006/relationships/header" Target="/word/header2.xml" Id="R6f5a5e2f4e2640c2" /><Relationship Type="http://schemas.openxmlformats.org/officeDocument/2006/relationships/header" Target="/word/header3.xml" Id="Rfffd86fe80984fd8" /><Relationship Type="http://schemas.openxmlformats.org/officeDocument/2006/relationships/footer" Target="/word/footer1.xml" Id="Rd2ee3baa29454f47" /><Relationship Type="http://schemas.openxmlformats.org/officeDocument/2006/relationships/footer" Target="/word/footer2.xml" Id="Re52adecec82c4dc4" /><Relationship Type="http://schemas.openxmlformats.org/officeDocument/2006/relationships/footer" Target="/word/footer3.xml" Id="R91448259e55c4508" /></Relationships>
</file>