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4890"/>
        <w:gridCol w:w="1950"/>
        <w:gridCol w:w="3615"/>
        <w:tblGridChange w:id="0">
          <w:tblGrid>
            <w:gridCol w:w="1770"/>
            <w:gridCol w:w="4890"/>
            <w:gridCol w:w="1950"/>
            <w:gridCol w:w="3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Optimizing data augmentation and CNN hyperparameters for improved </w:t>
            </w:r>
            <w:r w:rsidDel="00000000" w:rsidR="00000000" w:rsidRPr="00000000">
              <w:rPr>
                <w:b w:val="1"/>
                <w:rtl w:val="0"/>
              </w:rPr>
              <w:t xml:space="preserve">COVID-19 </w:t>
            </w:r>
            <w:r w:rsidDel="00000000" w:rsidR="00000000" w:rsidRPr="00000000">
              <w:rPr>
                <w:rtl w:val="0"/>
              </w:rPr>
              <w:t xml:space="preserve">detection from CXR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Maram Mahmoud A. Monshi,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Josiah Poon,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Vera Chung , Fahad Mahmoud Monshi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CovidXrayNet model, </w:t>
            </w:r>
            <w:r w:rsidDel="00000000" w:rsidR="00000000" w:rsidRPr="00000000">
              <w:rPr>
                <w:rtl w:val="0"/>
              </w:rPr>
              <w:t xml:space="preserve">which classifies a CXR into either “COVID-19′′, “normal”, or “pneumonia”,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Performed several augmentation techniques on the CXRS before it is fed to the pre-trained EfficientNet-B0, with optimized CNN hyperparameters and.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Augmentation</w:t>
            </w:r>
            <w:r w:rsidDel="00000000" w:rsidR="00000000" w:rsidRPr="00000000">
              <w:rPr>
                <w:rtl w:val="0"/>
              </w:rPr>
              <w:t xml:space="preserve"> :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 each independent parameter,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Resize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Rotate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Zoom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Warp,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Lighting,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Flip(dihedral)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Mixup(0.4)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Erasing(random)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Normalize (imagenet)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Multiple Param (</w:t>
            </w:r>
            <w:r w:rsidDel="00000000" w:rsidR="00000000" w:rsidRPr="00000000">
              <w:rPr>
                <w:rtl w:val="0"/>
              </w:rPr>
              <w:t xml:space="preserve">pipline</w:t>
            </w:r>
            <w:r w:rsidDel="00000000" w:rsidR="00000000" w:rsidRPr="00000000">
              <w:rPr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Trained </w:t>
            </w:r>
            <w:r w:rsidDel="00000000" w:rsidR="00000000" w:rsidRPr="00000000">
              <w:rPr>
                <w:b w:val="1"/>
                <w:rtl w:val="0"/>
              </w:rPr>
              <w:t xml:space="preserve">ResNet-18  </w:t>
            </w:r>
            <w:r w:rsidDel="00000000" w:rsidR="00000000" w:rsidRPr="00000000">
              <w:rPr>
                <w:rtl w:val="0"/>
              </w:rPr>
              <w:t xml:space="preserve">on COVIDcxr dataset for 30 epochs to examine the effects of various transformers on COVID-19 CXR classification,to find the best combination of choices and orders of data augmentation that ensured the </w:t>
            </w:r>
            <w:r w:rsidDel="00000000" w:rsidR="00000000" w:rsidRPr="00000000">
              <w:rPr>
                <w:b w:val="1"/>
                <w:rtl w:val="0"/>
              </w:rPr>
              <w:t xml:space="preserve">ResNet-18</w:t>
            </w:r>
            <w:r w:rsidDel="00000000" w:rsidR="00000000" w:rsidRPr="00000000">
              <w:rPr>
                <w:rtl w:val="0"/>
              </w:rPr>
              <w:t xml:space="preserve"> gave the best accuracy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Then, trained popular </w:t>
            </w:r>
            <w:r w:rsidDel="00000000" w:rsidR="00000000" w:rsidRPr="00000000">
              <w:rPr>
                <w:b w:val="1"/>
                <w:rtl w:val="0"/>
              </w:rPr>
              <w:t xml:space="preserve">CNN architectures</w:t>
            </w:r>
            <w:r w:rsidDel="00000000" w:rsidR="00000000" w:rsidRPr="00000000">
              <w:rPr>
                <w:rtl w:val="0"/>
              </w:rPr>
              <w:t xml:space="preserve"> on both datasets for 30 epochs using the optimized data augmentation pipeline.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Among various CNN architectures, </w:t>
            </w:r>
            <w:r w:rsidDel="00000000" w:rsidR="00000000" w:rsidRPr="00000000">
              <w:rPr>
                <w:b w:val="1"/>
                <w:rtl w:val="0"/>
              </w:rPr>
              <w:t xml:space="preserve">EfficientNet-B0 </w:t>
            </w:r>
            <w:r w:rsidDel="00000000" w:rsidR="00000000" w:rsidRPr="00000000">
              <w:rPr>
                <w:rtl w:val="0"/>
              </w:rPr>
              <w:t xml:space="preserve">accomplishes the best results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Optimizing CNN hyperparameters</w:t>
            </w:r>
            <w:r w:rsidDel="00000000" w:rsidR="00000000" w:rsidRPr="00000000">
              <w:rPr>
                <w:rtl w:val="0"/>
              </w:rPr>
              <w:t xml:space="preserve"> : using both datasets . For each independent parameter, trained </w:t>
            </w:r>
            <w:r w:rsidDel="00000000" w:rsidR="00000000" w:rsidRPr="00000000">
              <w:rPr>
                <w:b w:val="1"/>
                <w:rtl w:val="0"/>
              </w:rPr>
              <w:t xml:space="preserve">several architectures </w:t>
            </w:r>
            <w:r w:rsidDel="00000000" w:rsidR="00000000" w:rsidRPr="00000000">
              <w:rPr>
                <w:rtl w:val="0"/>
              </w:rPr>
              <w:t xml:space="preserve">to examine the effects of various hyperparameters on the accuracy of the classification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Based on this </w:t>
            </w:r>
            <w:r w:rsidDel="00000000" w:rsidR="00000000" w:rsidRPr="00000000">
              <w:rPr>
                <w:b w:val="1"/>
                <w:rtl w:val="0"/>
              </w:rPr>
              <w:t xml:space="preserve">trial and error </w:t>
            </w:r>
            <w:r w:rsidDel="00000000" w:rsidR="00000000" w:rsidRPr="00000000">
              <w:rPr>
                <w:rtl w:val="0"/>
              </w:rPr>
              <w:t xml:space="preserve">method,selected the optimal hyperparameters for </w:t>
            </w:r>
            <w:r w:rsidDel="00000000" w:rsidR="00000000" w:rsidRPr="00000000">
              <w:rPr>
                <w:b w:val="1"/>
                <w:rtl w:val="0"/>
              </w:rPr>
              <w:t xml:space="preserve">EfficientNet-B0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(a)COVIDcxr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(generated from two open-source repositories)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: 960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Normal : 320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Pneumonia : 320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Covid : 320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 : 768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: 192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(b)COVIDx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: 15496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Normal : 8851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Pneumonia : 6056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Covid :589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 : 13917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: 1579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Normal : 885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Pneumonia : 594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Covid : 100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EfficientNet-B0 performs well for COVID-19 CXR classification with the following data augmentation pipeline: squishing the CXR to </w:t>
            </w:r>
            <w:r w:rsidDel="00000000" w:rsidR="00000000" w:rsidRPr="00000000">
              <w:rPr>
                <w:b w:val="1"/>
                <w:rtl w:val="0"/>
              </w:rPr>
              <w:t xml:space="preserve">480x480 </w:t>
            </w:r>
            <w:r w:rsidDel="00000000" w:rsidR="00000000" w:rsidRPr="00000000">
              <w:rPr>
                <w:rtl w:val="0"/>
              </w:rPr>
              <w:t xml:space="preserve">pixels, rotating by </w:t>
            </w:r>
            <w:r w:rsidDel="00000000" w:rsidR="00000000" w:rsidRPr="00000000">
              <w:rPr>
                <w:b w:val="1"/>
                <w:rtl w:val="0"/>
              </w:rPr>
              <w:t xml:space="preserve">20◦</w:t>
            </w:r>
            <w:r w:rsidDel="00000000" w:rsidR="00000000" w:rsidRPr="00000000">
              <w:rPr>
                <w:rtl w:val="0"/>
              </w:rPr>
              <w:t xml:space="preserve">, zooming by </w:t>
            </w:r>
            <w:r w:rsidDel="00000000" w:rsidR="00000000" w:rsidRPr="00000000">
              <w:rPr>
                <w:b w:val="1"/>
                <w:rtl w:val="0"/>
              </w:rPr>
              <w:t xml:space="preserve">1.2 scale</w:t>
            </w:r>
            <w:r w:rsidDel="00000000" w:rsidR="00000000" w:rsidRPr="00000000">
              <w:rPr>
                <w:rtl w:val="0"/>
              </w:rPr>
              <w:t xml:space="preserve">, warping by </w:t>
            </w:r>
            <w:r w:rsidDel="00000000" w:rsidR="00000000" w:rsidRPr="00000000">
              <w:rPr>
                <w:b w:val="1"/>
                <w:rtl w:val="0"/>
              </w:rPr>
              <w:t xml:space="preserve">0.2 magnitude</w:t>
            </w:r>
            <w:r w:rsidDel="00000000" w:rsidR="00000000" w:rsidRPr="00000000">
              <w:rPr>
                <w:rtl w:val="0"/>
              </w:rPr>
              <w:t xml:space="preserve">, lighting by </w:t>
            </w:r>
            <w:r w:rsidDel="00000000" w:rsidR="00000000" w:rsidRPr="00000000">
              <w:rPr>
                <w:b w:val="1"/>
                <w:rtl w:val="0"/>
              </w:rPr>
              <w:t xml:space="preserve">0.3 scale</w:t>
            </w:r>
            <w:r w:rsidDel="00000000" w:rsidR="00000000" w:rsidRPr="00000000">
              <w:rPr>
                <w:rtl w:val="0"/>
              </w:rPr>
              <w:t xml:space="preserve">, and normalizing.Also,the label smoothing cross-entropy loss function, at the batch size of 32 with 30 epochs, increases the accuracy of CovidXrayNet on the COVIDx dataset.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CovidXrayNet: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  <w:t xml:space="preserve"> : 95.82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MCC </w:t>
            </w:r>
            <w:r w:rsidDel="00000000" w:rsidR="00000000" w:rsidRPr="00000000">
              <w:rPr>
                <w:rtl w:val="0"/>
              </w:rPr>
              <w:t xml:space="preserve">: 92.24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Precision </w:t>
            </w:r>
            <w:r w:rsidDel="00000000" w:rsidR="00000000" w:rsidRPr="00000000">
              <w:rPr>
                <w:rtl w:val="0"/>
              </w:rPr>
              <w:t xml:space="preserve">: 96.93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  <w:t xml:space="preserve"> : 96.93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  <w:t xml:space="preserve"> : 96.16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