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/>
        <w:jc w:val="center"/>
      </w:pPr>
      <w:r>
        <w:rPr>
          <w:b/>
          <w:color w:val="007C83"/>
          <w:sz w:val="26"/>
        </w:rPr>
        <w:t>C-CLARKE INTERNATIONAL INSTITUTE</w:t>
        <w:br/>
        <w:t>OF DIGITAL SCIENCES</w:t>
      </w:r>
    </w:p>
    <w:p>
      <w:pPr>
        <w:spacing w:before="900"/>
        <w:jc w:val="center"/>
      </w:pPr>
      <w:r>
        <w:rPr>
          <w:b/>
          <w:color w:val="173B5B"/>
          <w:sz w:val="72"/>
        </w:rPr>
        <w:t>SMART HIRE</w:t>
      </w:r>
    </w:p>
    <w:p>
      <w:pPr>
        <w:spacing w:before="240"/>
        <w:jc w:val="center"/>
      </w:pPr>
      <w:r>
        <w:rPr>
          <w:b/>
          <w:color w:val="267CA8"/>
          <w:sz w:val="44"/>
        </w:rPr>
        <w:t>Database Design</w:t>
      </w:r>
    </w:p>
    <w:p>
      <w:pPr>
        <w:spacing w:before="480"/>
        <w:jc w:val="center"/>
      </w:pPr>
      <w:r>
        <w:rPr>
          <w:i/>
          <w:color w:val="566573"/>
          <w:sz w:val="24"/>
        </w:rPr>
        <w:t>Current model-aligned PostgreSQL data design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Programme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Diploma in Advanced AI &amp; Software Engineering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Repository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main at b653835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Documentation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Current FastAPI, Angular, models and QA artefacts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Revision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21 July 2026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Design baseline</w:t>
      </w:r>
    </w:p>
    <w:p>
      <w:pPr>
        <w:spacing w:after="100"/>
      </w:pPr>
      <w:r>
        <w:rPr>
          <w:b w:val="0"/>
        </w:rPr>
        <w:t>Smart Hire uses PostgreSQL on Supabase through SQLAlchemy. This document is aligned to the current application models and uses the supplied schema export as a reference snapshot.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FFF7E8"/>
          </w:tcPr>
          <w:p>
            <w:r>
              <w:rPr>
                <w:b/>
              </w:rPr>
              <w:t xml:space="preserve">Snapshot difference: </w:t>
            </w:r>
            <w:r>
              <w:t>The zip export contains 16 application tables and does not contain messages. The current repository contains a Message SQLAlchemy model and /api/messages routes, so this design documents 17 application tables. A deployment must ensure the live schema has the messages table; Base.metadata.create_all() creates missing tables but does not alter existing ones.</w:t>
            </w:r>
          </w:p>
        </w:tc>
      </w:tr>
    </w:tbl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2324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Design decision</w:t>
            </w:r>
          </w:p>
        </w:tc>
        <w:tc>
          <w:tcPr>
            <w:tcW w:type="dxa" w:w="7144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Current implementation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Keys</w:t>
            </w:r>
          </w:p>
        </w:tc>
        <w:tc>
          <w:tcPr>
            <w:tcW w:type="dxa" w:w="714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Integer primary keys; provider_profiles shares users.user_id for its one-to-one key.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Time</w:t>
            </w:r>
          </w:p>
        </w:tc>
        <w:tc>
          <w:tcPr>
            <w:tcW w:type="dxa" w:w="714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Timestamp fields are generally timezone-aware; payments use timestamp without time zone in the current model/snapshot.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Enums</w:t>
            </w:r>
          </w:p>
        </w:tc>
        <w:tc>
          <w:tcPr>
            <w:tcW w:type="dxa" w:w="714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user_role, account_status, verification_status, service_status and booking_status.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Money</w:t>
            </w:r>
          </w:p>
        </w:tc>
        <w:tc>
          <w:tcPr>
            <w:tcW w:type="dxa" w:w="714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Service price is Numeric(12,2); payment amount is Float in the current model.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AI storage</w:t>
            </w:r>
          </w:p>
        </w:tc>
        <w:tc>
          <w:tcPr>
            <w:tcW w:type="dxa" w:w="714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Conversation/message text, one review summary per service and one text embedding per service.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Search</w:t>
            </w:r>
          </w:p>
        </w:tc>
        <w:tc>
          <w:tcPr>
            <w:tcW w:type="dxa" w:w="714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SQL LIKE/ILIKE filtering over listings. No pgvector or pg_trgm implementation is present.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2. Entity relationship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Logical grouping of current application entities.</w:t>
      </w:r>
    </w:p>
    <w:p>
      <w:pPr>
        <w:pStyle w:val="Heading2"/>
        <w:keepNext/>
      </w:pPr>
      <w:r>
        <w:t>Key cardinalities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1814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Parent</w:t>
            </w:r>
          </w:p>
        </w:tc>
        <w:tc>
          <w:tcPr>
            <w:tcW w:type="dxa" w:w="1701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Relationship</w:t>
            </w:r>
          </w:p>
        </w:tc>
        <w:tc>
          <w:tcPr>
            <w:tcW w:type="dxa" w:w="5953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Child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users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 : 0..1</w:t>
            </w:r>
          </w:p>
        </w:tc>
        <w:tc>
          <w:tcPr>
            <w:tcW w:type="dxa" w:w="5953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provider_profiles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users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 : many</w:t>
            </w:r>
          </w:p>
        </w:tc>
        <w:tc>
          <w:tcPr>
            <w:tcW w:type="dxa" w:w="5953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services, favourites, service_areas, bookings, notifications, ai_conversations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service_categories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 : many</w:t>
            </w:r>
          </w:p>
        </w:tc>
        <w:tc>
          <w:tcPr>
            <w:tcW w:type="dxa" w:w="5953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services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services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 : many</w:t>
            </w:r>
          </w:p>
        </w:tc>
        <w:tc>
          <w:tcPr>
            <w:tcW w:type="dxa" w:w="5953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bookings, service_images, favourites; 0..1 review_summary; 0..1 service_embedding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bookings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 : 0..1</w:t>
            </w:r>
          </w:p>
        </w:tc>
        <w:tc>
          <w:tcPr>
            <w:tcW w:type="dxa" w:w="5953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reviews; many messages; many notifications/payments permitted by FK model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ai_conversations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 : many</w:t>
            </w:r>
          </w:p>
        </w:tc>
        <w:tc>
          <w:tcPr>
            <w:tcW w:type="dxa" w:w="5953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ai_messages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3. Data dictionary — identity and marketplace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1814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Table</w:t>
            </w:r>
          </w:p>
        </w:tc>
        <w:tc>
          <w:tcPr>
            <w:tcW w:type="dxa" w:w="2608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5046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Key fields / constraints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users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Shared account identity.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id; unique email; password_hash; role/status enums; email_verified; audit timestamps.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provider_profiles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 extension.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user_id PK/FK; years_experience &gt;=0; verification status; cached average/total review data.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service_categories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Catalogue classification.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id; unique name; description; icon; created_at.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services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 service listing.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provider_id, category_id FKs; title/description; Numeric price; city, duration, active/paused/draft status.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service_images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Listing image URL records.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id; service_id FK; image_url. Current router serialises image URLs but has no upload route.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favorites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Customer saved listing.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user_id + service_id unique pair; created_at.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service_areas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 delivery area.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provider_id; optional service_id; district/city/radius_km.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provider_availability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Weekly schedule windows.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provider_id; day 0–6; end_time &gt; start_time.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Data dictionary — transactions, communication and AI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1814"/>
            <w:shd w:fill="173B5B"/>
            <w:vAlign w:val="center"/>
          </w:tcPr>
          <w:p>
            <w:r>
              <w:rPr>
                <w:b/>
                <w:color w:val="FFFFFF"/>
                <w:sz w:val="14"/>
              </w:rPr>
              <w:t>Table</w:t>
            </w:r>
          </w:p>
        </w:tc>
        <w:tc>
          <w:tcPr>
            <w:tcW w:type="dxa" w:w="2608"/>
            <w:shd w:fill="173B5B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5046"/>
            <w:shd w:fill="173B5B"/>
            <w:vAlign w:val="center"/>
          </w:tcPr>
          <w:p>
            <w:r>
              <w:rPr>
                <w:b/>
                <w:color w:val="FFFFFF"/>
                <w:sz w:val="14"/>
              </w:rPr>
              <w:t>Key fields / constraints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bookings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Customer request for a service.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Customer/provider/service FKs; booking_date; booking_status; optional notes; audit timestamps.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notifications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User activity notifications.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user_id; title/message/read flag; optional booking_id; created_at.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messages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Booking-scoped customer/provider messages.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booking_id and sender_id FKs; body; read flag; created_at. Present in current model, absent from supplied export.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reviews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Completed booking feedback.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Unique booking_id; customer/provider/service FKs; rating; optional comment; timestamps.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payments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Simulated payment record.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booking_id/customer_id; amount; status/method; unique optional transaction_id; timestamps.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ai_conversations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User-owned AI thread.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user_id FK; title; created/updated timestamps.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ai_messages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Persisted chat turn.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conversation_id FK; role; message; created_at.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review_summaries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Generated insight per service.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Unique service_id FK; summary text.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service_embeddings</w:t>
            </w:r>
          </w:p>
        </w:tc>
        <w:tc>
          <w:tcPr>
            <w:tcW w:type="dxa" w:w="260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Reserved text embedding store.</w:t>
            </w:r>
          </w:p>
        </w:tc>
        <w:tc>
          <w:tcPr>
            <w:tcW w:type="dxa" w:w="5046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Unique service_id FK; embedding text; not used by current recommendation query.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5. Integrity, lifecycle and migration notes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High-level persistence path.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2438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7030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Effect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Foreign keys with cascade in several model relationships</w:t>
            </w:r>
          </w:p>
        </w:tc>
        <w:tc>
          <w:tcPr>
            <w:tcW w:type="dxa" w:w="703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Prevents orphan records and removes dependent rows when a referenced owner/service is deleted where configured.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Unique values</w:t>
            </w:r>
          </w:p>
        </w:tc>
        <w:tc>
          <w:tcPr>
            <w:tcW w:type="dxa" w:w="703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Email, favourite user/service combination, review booking, review_summary service and service_embedding service avoid duplicate records.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Checks</w:t>
            </w:r>
          </w:p>
        </w:tc>
        <w:tc>
          <w:tcPr>
            <w:tcW w:type="dxa" w:w="703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Profile years/rating/review count and availability day/time constraints are enforced in model definitions.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Ownership at API layer</w:t>
            </w:r>
          </w:p>
        </w:tc>
        <w:tc>
          <w:tcPr>
            <w:tcW w:type="dxa" w:w="703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Database references are supplemented by FastAPI role/owner checks; callers cannot choose another customer's booking/review/payment identity.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Migration caution</w:t>
            </w:r>
          </w:p>
        </w:tc>
        <w:tc>
          <w:tcPr>
            <w:tcW w:type="dxa" w:w="703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The current Alembic chain is known to need manual verification; production schema changes must be checked against the live database.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Not represented as delivered database behaviour</w:t>
      </w:r>
    </w:p>
    <w:p>
      <w:pPr>
        <w:pStyle w:val="ListBullet"/>
        <w:spacing w:after="40"/>
      </w:pPr>
      <w:r>
        <w:t>No pgvector column/index or vector-similarity query is present.</w:t>
      </w:r>
    </w:p>
    <w:p>
      <w:pPr>
        <w:pStyle w:val="ListBullet"/>
        <w:spacing w:after="40"/>
      </w:pPr>
      <w:r>
        <w:t>No soft-delete field is used in the current tables; deletion behaviour follows the active models/routes.</w:t>
      </w:r>
    </w:p>
    <w:p>
      <w:pPr>
        <w:pStyle w:val="ListBullet"/>
        <w:spacing w:after="40"/>
      </w:pPr>
      <w:r>
        <w:t>No stored address, total amount or provider verification document table exists for bookings.</w:t>
      </w:r>
    </w:p>
    <w:sectPr w:rsidR="00FC693F" w:rsidRPr="0006063C" w:rsidSect="00034616">
      <w:footerReference w:type="default" r:id="rId9"/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573"/>
        <w:sz w:val="16"/>
      </w:rPr>
      <w:t>Smart Hire | Database Design | Version 2.0 | 21 July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67C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7C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B5B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5665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