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/>
        <w:jc w:val="center"/>
      </w:pPr>
      <w:r>
        <w:rPr>
          <w:b/>
          <w:color w:val="007C83"/>
          <w:sz w:val="26"/>
        </w:rPr>
        <w:t>C-CLARKE INTERNATIONAL INSTITUTE</w:t>
        <w:br/>
        <w:t>OF DIGITAL SCIENCES</w:t>
      </w:r>
    </w:p>
    <w:p>
      <w:pPr>
        <w:spacing w:before="900"/>
        <w:jc w:val="center"/>
      </w:pPr>
      <w:r>
        <w:rPr>
          <w:b/>
          <w:color w:val="173B5B"/>
          <w:sz w:val="72"/>
        </w:rPr>
        <w:t>SMART HIRE</w:t>
      </w:r>
    </w:p>
    <w:p>
      <w:pPr>
        <w:spacing w:before="240"/>
        <w:jc w:val="center"/>
      </w:pPr>
      <w:r>
        <w:rPr>
          <w:b/>
          <w:color w:val="267CA8"/>
          <w:sz w:val="44"/>
        </w:rPr>
        <w:t>API Documentation</w:t>
      </w:r>
    </w:p>
    <w:p>
      <w:pPr>
        <w:spacing w:before="480"/>
        <w:jc w:val="center"/>
      </w:pPr>
      <w:r>
        <w:rPr>
          <w:i/>
          <w:color w:val="566573"/>
          <w:sz w:val="24"/>
        </w:rPr>
        <w:t>Current Smart Hire REST API and AI/MCP integration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Programme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Diploma in Advanced AI &amp; Software Engineering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Repository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main at b653835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Documentation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Current FastAPI, Angular, models and QA artefacts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Revision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21 July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API boundary and conventions</w:t>
      </w:r>
    </w:p>
    <w:p>
      <w:pPr>
        <w:spacing w:after="100"/>
      </w:pPr>
      <w:r>
        <w:rPr>
          <w:b w:val="0"/>
        </w:rPr>
        <w:t>Base URL: http://127.0.0.1:8000/api. The Angular application uses REST endpoints; FastAPI applies Pydantic validation, JWT bearer authentication and role/ownership checks. OpenAI is called only by the backend.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API responsibility boundary.</w:t>
      </w:r>
    </w:p>
    <w:p>
      <w:pPr>
        <w:pStyle w:val="Heading2"/>
        <w:keepNext/>
      </w:pPr>
      <w:r>
        <w:t>Conventions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04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2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Rule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Authentication</w:t>
            </w:r>
          </w:p>
        </w:tc>
        <w:tc>
          <w:tcPr>
            <w:tcW w:type="dxa" w:w="74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Authorization: Bearer &lt;JWT&gt; for protected endpoints.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Account state</w:t>
            </w:r>
          </w:p>
        </w:tc>
        <w:tc>
          <w:tcPr>
            <w:tcW w:type="dxa" w:w="74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Write/action endpoints require an active account; role-gated routes additionally require customer, provider or admin.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Common responses</w:t>
            </w:r>
          </w:p>
        </w:tc>
        <w:tc>
          <w:tcPr>
            <w:tcW w:type="dxa" w:w="74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200/201 success; 204 delete; 401 invalid/missing token; 403 role/ownership/account; 404 missing resource; 422 request validation.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Payload format</w:t>
            </w:r>
          </w:p>
        </w:tc>
        <w:tc>
          <w:tcPr>
            <w:tcW w:type="dxa" w:w="74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JSON. Date/time booking values are ISO 8601 and must be in the future.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Pagination</w:t>
            </w:r>
          </w:p>
        </w:tc>
        <w:tc>
          <w:tcPr>
            <w:tcW w:type="dxa" w:w="74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Several list endpoints accept skip/limit; service search uses query filters.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2. Endpoint inventory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1020"/>
            <w:shd w:fill="173B5B"/>
            <w:vAlign w:val="center"/>
          </w:tcPr>
          <w:p>
            <w:r>
              <w:rPr>
                <w:b/>
                <w:color w:val="FFFFFF"/>
                <w:sz w:val="13"/>
              </w:rPr>
              <w:t>Module</w:t>
            </w:r>
          </w:p>
        </w:tc>
        <w:tc>
          <w:tcPr>
            <w:tcW w:type="dxa" w:w="1077"/>
            <w:shd w:fill="173B5B"/>
            <w:vAlign w:val="center"/>
          </w:tcPr>
          <w:p>
            <w:r>
              <w:rPr>
                <w:b/>
                <w:color w:val="FFFFFF"/>
                <w:sz w:val="13"/>
              </w:rPr>
              <w:t>Method</w:t>
            </w:r>
          </w:p>
        </w:tc>
        <w:tc>
          <w:tcPr>
            <w:tcW w:type="dxa" w:w="3628"/>
            <w:shd w:fill="173B5B"/>
            <w:vAlign w:val="center"/>
          </w:tcPr>
          <w:p>
            <w:r>
              <w:rPr>
                <w:b/>
                <w:color w:val="FFFFFF"/>
                <w:sz w:val="13"/>
              </w:rPr>
              <w:t>Route(s)</w:t>
            </w:r>
          </w:p>
        </w:tc>
        <w:tc>
          <w:tcPr>
            <w:tcW w:type="dxa" w:w="1190"/>
            <w:shd w:fill="173B5B"/>
            <w:vAlign w:val="center"/>
          </w:tcPr>
          <w:p>
            <w:r>
              <w:rPr>
                <w:b/>
                <w:color w:val="FFFFFF"/>
                <w:sz w:val="13"/>
              </w:rPr>
              <w:t>Access</w:t>
            </w:r>
          </w:p>
        </w:tc>
        <w:tc>
          <w:tcPr>
            <w:tcW w:type="dxa" w:w="2494"/>
            <w:shd w:fill="173B5B"/>
            <w:vAlign w:val="center"/>
          </w:tcPr>
          <w:p>
            <w:r>
              <w:rPr>
                <w:b/>
                <w:color w:val="FFFFFF"/>
                <w:sz w:val="13"/>
              </w:rPr>
              <w:t>Purpose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Health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/api/health; /database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Public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API and database connectivity.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Auth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POST / GET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/api/auth/register; /login; /me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Public / token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Account creation, token issue, current user.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Users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 / PUT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/api/users/me; /provider-profile; /providers/{id}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Token/provider/public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Own profile, provider profile, public provider.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Services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 / POST / PUT / DELETE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/api/services, /categories, /mine, /{id}, favourites, areas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Public + role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Discovery, provider catalogue and customer saves.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Availability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GET / DELETE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/api/providers/availability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Provider/public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Weekly availability slots.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Bookings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GET / PUT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/api/bookings; /customer; /provider; /{id}/accept|reject|cancel|complete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Customer/provider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Request and approved lifecycle.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Messages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 / POST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/api/messages/threads; /bookings/{id}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Booking participant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Booking-scoped conversation; read state.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Notifications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 / PUT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/api/notifications; /{id}/read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Active token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Current user's notifications.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Reviews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GET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/api/reviews/, /provider/{id}, /service/{id}, /customer/me, /{id}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Public + customer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Feedback after completed booking.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Payments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GET / PUT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/api/payments/, /booking/{id}, /customer/me, /provider/me, /{id}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Customer/provider/admin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Simulated completed payment and visibility.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GET / POST / PUT / DELETE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/api/admin/dashboard-stats, users, categories, services, bookings, reviews, payments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Operational management and metrics.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AI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POST / GET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/api/ai/chat, recommend, provider-match, reviews/summarize, conversations</w:t>
            </w:r>
          </w:p>
        </w:tc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Active token/provider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sz w:val="13"/>
              </w:rPr>
              <w:t>Assistant, results, summaries and owned history.</w:t>
            </w:r>
          </w:p>
        </w:tc>
      </w:tr>
    </w:tbl>
    <w:p>
      <w:pPr>
        <w:spacing w:after="4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FFF7E8"/>
          </w:tcPr>
          <w:p>
            <w:r>
              <w:rPr>
                <w:b/>
              </w:rPr>
              <w:t xml:space="preserve">Route detail: </w:t>
            </w:r>
            <w:r>
              <w:t>The repository's OpenAPI interface at /docs is the executable source for every request/response schema. This document groups related routes to remain brief while preserving all implemented route families.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3. Core request examples</w:t>
      </w:r>
    </w:p>
    <w:p>
      <w:pPr>
        <w:pStyle w:val="Heading2"/>
        <w:keepNext/>
      </w:pPr>
      <w:r>
        <w:t>Create a booking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268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20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Example / rule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service_id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42 — must identify an active service.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booking_date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2026-07-30T10:00:00Z — future date/time.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notes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Optional, maximum 1000 characters.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AI chat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268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20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Example / rule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message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'I need a plumber in Colombo tomorrow morning.' — 2–2000 characters.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conversation_id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Optional integer; if supplied it must belong to the current user.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use_mcp</w:t>
            </w:r>
          </w:p>
        </w:tc>
        <w:tc>
          <w:tcPr>
            <w:tcW w:type="dxa" w:w="720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Optional Boolean. true sends supported tool calls through the MCP subprocess bridge.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AI recommendation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3402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Request</w:t>
            </w:r>
          </w:p>
        </w:tc>
        <w:tc>
          <w:tcPr>
            <w:tcW w:type="dxa" w:w="6066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Response behaviour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POST /api/ai/recommend { description }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Chooses a stored category and returns up to six active services from that category with provider/city/price/rating.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POST /api/ai/provider-match { user_request, providers[] }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Selects the strongest supplied candidate by rating then experience; it does not query the catalogue.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POST /api/ai/reviews/summarize { service_id? , reviews[] }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Provider-only when service_id is used; verifies ownership and persists one summary per service.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4. AI, tool calling and MCP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ai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In-app assistant request sequence.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2268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Tool</w:t>
            </w:r>
          </w:p>
        </w:tc>
        <w:tc>
          <w:tcPr>
            <w:tcW w:type="dxa" w:w="232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4876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Guardrail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check_provider_availability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provider_id, YYYY-MM-DD</w:t>
            </w:r>
          </w:p>
        </w:tc>
        <w:tc>
          <w:tcPr>
            <w:tcW w:type="dxa" w:w="487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Uses weekly availability plus pending/accepted bookings; rejects past/unknown provider.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create_booking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service_id, date, time, notes?</w:t>
            </w:r>
          </w:p>
        </w:tc>
        <w:tc>
          <w:tcPr>
            <w:tcW w:type="dxa" w:w="487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Requires explicit customer confirmation through the prompt and reuses BookingService validation.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cancel_booking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booking_id</w:t>
            </w:r>
          </w:p>
        </w:tc>
        <w:tc>
          <w:tcPr>
            <w:tcW w:type="dxa" w:w="487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Can cancel only the authenticated customer's eligible booking.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Standalone MCP server</w:t>
      </w:r>
    </w:p>
    <w:p>
      <w:pPr>
        <w:spacing w:after="100"/>
      </w:pPr>
      <w:r>
        <w:rPr>
          <w:b w:val="0"/>
        </w:rPr>
        <w:t>backend/mcp_server/server.py exposes six stdio MCP tools: list_categories, search_services, get_provider_reviews, check_availability, create_booking and cancel_booking. It shares booking/availability functions with the in-app tool flow. Unlike the web app it has no JWT session; its booking/cancel tools accept customer_email. Treat this server as a controlled external-client integration, not a replacement for web authentication.</w:t>
      </w:r>
    </w:p>
    <w:p>
      <w:pPr>
        <w:pStyle w:val="Heading2"/>
        <w:keepNext/>
      </w:pPr>
      <w:r>
        <w:t>Important non-claims</w:t>
      </w:r>
    </w:p>
    <w:p>
      <w:pPr>
        <w:pStyle w:val="ListBullet"/>
        <w:spacing w:after="40"/>
      </w:pPr>
      <w:r>
        <w:t>The system does not expose OpenAI keys to the browser.</w:t>
      </w:r>
    </w:p>
    <w:p>
      <w:pPr>
        <w:pStyle w:val="ListBullet"/>
        <w:spacing w:after="40"/>
      </w:pPr>
      <w:r>
        <w:t>There is no payment gateway/API callback integration.</w:t>
      </w:r>
    </w:p>
    <w:p>
      <w:pPr>
        <w:pStyle w:val="ListBullet"/>
        <w:spacing w:after="40"/>
      </w:pPr>
      <w:r>
        <w:t>There is no vector-search REST endpoint or embeddings-based ranking in the current router.</w:t>
      </w:r>
    </w:p>
    <w:sectPr w:rsidR="00FC693F" w:rsidRPr="0006063C" w:rsidSect="00034616">
      <w:footerReference w:type="default" r:id="rId9"/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573"/>
        <w:sz w:val="16"/>
      </w:rPr>
      <w:t>Smart Hire | API Documentation | Version 2.0 | 21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7C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B5B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56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