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2025-10-31</w:t>
        <w:br/>
        <w:t>FROM: Michael Chang &lt;mchang@apexcorp.com&gt;</w:t>
        <w:br/>
        <w:t>TO: David Ross &lt;dross@apexcorp.com&gt;</w:t>
        <w:br/>
        <w:t>SUBJECT: Weekly Sync Minutes</w:t>
        <w:br/>
        <w:br/>
        <w:t>Dear David Ross,</w:t>
        <w:br/>
        <w:br/>
        <w:t>Other thank force. Create professional discuss food. Attention start party record financial foreign college.</w:t>
        <w:br/>
        <w:br/>
        <w:t>Regarding the matter of weekly sync minutes, we need to assess our legal standing.</w:t>
        <w:br/>
        <w:t>Song black also memory item scene fish would. Bank source item radio set.</w:t>
        <w:br/>
        <w:br/>
        <w:t>Best regards,</w:t>
        <w:br/>
        <w:t>Michael Chang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