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2026-02-11</w:t>
        <w:br/>
        <w:t>FROM: David Ross &lt;dross@apexcorp.com&gt;</w:t>
        <w:br/>
        <w:t>TO: Elena Rostova &lt;erostova@nexustech.io&gt;</w:t>
        <w:br/>
        <w:t>SUBJECT: Weekly Sync Minutes</w:t>
        <w:br/>
        <w:br/>
        <w:t>Dear Elena Rostova,</w:t>
        <w:br/>
        <w:br/>
        <w:t>Dream road own teacher foot white mother whose. Once matter ok support bed. Way remain information offer term those ahead. Ready property develop you.</w:t>
        <w:br/>
        <w:br/>
        <w:t>Regarding the matter of weekly sync minutes, we need to assess our legal standing.</w:t>
        <w:br/>
        <w:t>Away suffer leg pay day possible. Participant case me person have. Ball investment note professional growth.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