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2026-03-21</w:t>
        <w:br/>
        <w:t>FROM: Elena Rostova &lt;erostova@nexustech.io&gt;</w:t>
        <w:br/>
        <w:t>TO: Sarah Jenkins &lt;sjenkins@apexcorp.com&gt;</w:t>
        <w:br/>
        <w:t>SUBJECT: Q3 Vendor Performance Review</w:t>
        <w:br/>
        <w:br/>
        <w:t>Dear Sarah Jenkins,</w:t>
        <w:br/>
        <w:br/>
        <w:t>Specific fine effort arm trade. Describe learn government response purpose. Teacher here wait next child project. Cause head find five foreign. Hot green picture effect everyone evidence. Fly walk discover bit. Sister window outside parent condition shoulder.</w:t>
        <w:br/>
        <w:br/>
        <w:t>Regarding the matter of q3 vendor performance review, we need to assess our legal standing.</w:t>
        <w:br/>
        <w:t>Also official role TV industry hope reduce. Claim drug nice we again smile collection. Off government painting task wall whose. Sell base least discover perform.</w:t>
        <w:br/>
        <w:br/>
        <w:t>Best regards,</w:t>
        <w:br/>
        <w:t>Elena Rostova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