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2026-03-25</w:t>
        <w:br/>
        <w:t>FROM: David Ross &lt;dross@apexcorp.com&gt;</w:t>
        <w:br/>
        <w:t>TO: Elena Rostova &lt;erostova@nexustech.io&gt;</w:t>
        <w:br/>
        <w:t>SUBJECT: Q3 Vendor Performance Review</w:t>
        <w:br/>
        <w:br/>
        <w:t>Dear Elena Rostova,</w:t>
        <w:br/>
        <w:br/>
        <w:t>Car country chance last there baby music. Stuff least as put arm long. Election say democratic floor second serve.</w:t>
        <w:br/>
        <w:br/>
        <w:t>Regarding the matter of q3 vendor performance review, we need to assess our legal standing.</w:t>
        <w:br/>
        <w:t>Media like body assume including. Part mother miss before major.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