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52"/>
          <w:szCs w:val="52"/>
        </w:rPr>
        <w:t xml:space="preserve">Image-to-Video Semantic Retrieval</w:t>
      </w:r>
    </w:p>
    <w:p>
      <w:pPr>
        <w:spacing w:before="0" w:after="80"/>
        <w:jc w:val="center"/>
      </w:pPr>
      <w:r>
        <w:rPr>
          <w:rFonts w:ascii="Arial" w:cs="Arial" w:eastAsia="Arial" w:hAnsi="Arial"/>
          <w:b/>
          <w:bCs/>
          <w:color w:val="2E5D9E"/>
          <w:sz w:val="36"/>
          <w:szCs w:val="36"/>
        </w:rPr>
        <w:t xml:space="preserve">via Object Detection and CLIP Embeddings</w:t>
      </w:r>
    </w:p>
    <w:p>
      <w:pPr>
        <w:spacing w:before="0" w:after="60"/>
        <w:jc w:val="center"/>
      </w:pPr>
      <w:r>
        <w:rPr>
          <w:rFonts w:ascii="Arial" w:cs="Arial" w:eastAsia="Arial" w:hAnsi="Arial"/>
          <w:color w:val="666666"/>
          <w:sz w:val="22"/>
          <w:szCs w:val="22"/>
        </w:rPr>
        <w:t xml:space="preserve">AI Foundations — Spring 2026  |  Assignment 2</w:t>
      </w:r>
    </w:p>
    <w:p>
      <w:pPr>
        <w:pBdr>
          <w:bottom w:val="single" w:color="1F3864" w:sz="6" w:space="1"/>
        </w:pBdr>
        <w:spacing w:before="0" w:after="400"/>
        <w:jc w:val="center"/>
      </w:pPr>
      <w:r>
        <w:rPr>
          <w:sz w:val="22"/>
          <w:szCs w:val="22"/>
        </w:rPr>
        <w:t xml:space="preserve"/>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 System Overview</w:t>
      </w:r>
    </w:p>
    <w:p>
      <w:pPr>
        <w:spacing w:before="80" w:after="80" w:line="320"/>
      </w:pPr>
      <w:r>
        <w:rPr>
          <w:rFonts w:ascii="Arial" w:cs="Arial" w:eastAsia="Arial" w:hAnsi="Arial"/>
          <w:sz w:val="22"/>
          <w:szCs w:val="22"/>
        </w:rPr>
        <w:t xml:space="preserve">This report describes a scalable image-to-video semantic retrieval system that answers the following query: given a single image of a Toyota RAV4 exterior component, retrieve all video clips in which that component appears. The system operates entirely through detected semantic structure — no manual labels, hardcoded timestamps, or query-specific heuristics are used.</w:t>
      </w:r>
    </w:p>
    <w:p>
      <w:pPr>
        <w:spacing w:before="80" w:after="80"/>
      </w:pPr>
      <w:r>
        <w:t xml:space="preserve"/>
      </w:r>
    </w:p>
    <w:p>
      <w:pPr>
        <w:spacing w:before="80" w:after="80" w:line="320"/>
      </w:pPr>
      <w:r>
        <w:rPr>
          <w:rFonts w:ascii="Arial" w:cs="Arial" w:eastAsia="Arial" w:hAnsi="Arial"/>
          <w:sz w:val="22"/>
          <w:szCs w:val="22"/>
        </w:rPr>
        <w:t xml:space="preserve">The pipeline consists of four stages: (1) video frame extraction, (2) fine-tuned object detection on every frame, (3) CLIP embedding extraction per detection, and (4) two-stage retrieval combining class-label matching with cosine similarity re-ranking. The detection index is exported as a Parquet file and uploaded to Hugging Face as the primary deliverable.</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2. Detector Choice and Configuration</w:t>
      </w:r>
    </w:p>
    <w:p>
      <w:pPr>
        <w:pStyle w:val="Heading2"/>
        <w:spacing w:before="240" w:after="120"/>
      </w:pPr>
      <w:r>
        <w:rPr>
          <w:rFonts w:ascii="Arial" w:cs="Arial" w:eastAsia="Arial" w:hAnsi="Arial"/>
          <w:b/>
          <w:bCs/>
          <w:color w:val="2E5D9E"/>
          <w:sz w:val="26"/>
          <w:szCs w:val="26"/>
        </w:rPr>
        <w:t xml:space="preserve">2.1 Model Selection</w:t>
      </w:r>
    </w:p>
    <w:p>
      <w:pPr>
        <w:spacing w:before="80" w:after="80" w:line="320"/>
      </w:pPr>
      <w:r>
        <w:rPr>
          <w:rFonts w:ascii="Arial" w:cs="Arial" w:eastAsia="Arial" w:hAnsi="Arial"/>
          <w:sz w:val="22"/>
          <w:szCs w:val="22"/>
        </w:rPr>
        <w:t xml:space="preserve">YOLOv8l-seg (large segmentation variant) was selected from the Ultralytics model family. The decision was driven by three factors. First, YOLOv8 supports both bounding box detection and instance segmentation in a single forward pass, which is appropriate for car parts that vary significantly in shape (doors, hoods, bumpers). Second, the large variant offers substantially higher mAP than the nano or small variants at the cost of only modest additional inference time on a GPU. Third, Ultralytics provides a first-party carparts-seg training dataset with a compatible YAML configuration, making fine-tuning straightforward and reproducible.</w:t>
      </w:r>
    </w:p>
    <w:p>
      <w:pPr>
        <w:spacing w:before="80" w:after="80"/>
      </w:pPr>
      <w:r>
        <w:t xml:space="preserve"/>
      </w:r>
    </w:p>
    <w:p>
      <w:pPr>
        <w:spacing w:before="80" w:after="80" w:line="320"/>
      </w:pPr>
      <w:r>
        <w:rPr>
          <w:rFonts w:ascii="Arial" w:cs="Arial" w:eastAsia="Arial" w:hAnsi="Arial"/>
          <w:sz w:val="22"/>
          <w:szCs w:val="22"/>
        </w:rPr>
        <w:t xml:space="preserve">CLIP ViT-B/32 was loaded alongside YOLOv8 to extract 512-dimensional visual embeddings from each detected crop. This is a deliberate architectural choice: CLIP embeddings capture semantic visual similarity in a shared representation space, allowing retrieval to go beyond exact class-label matching and handle the visual distribution shift between query images and video frames.</w:t>
      </w:r>
    </w:p>
    <w:p>
      <w:pPr>
        <w:spacing w:before="80" w:after="80"/>
      </w:pPr>
      <w:r>
        <w:t xml:space="preserve"/>
      </w:r>
    </w:p>
    <w:p>
      <w:pPr>
        <w:pStyle w:val="Heading2"/>
        <w:spacing w:before="240" w:after="120"/>
      </w:pPr>
      <w:r>
        <w:rPr>
          <w:rFonts w:ascii="Arial" w:cs="Arial" w:eastAsia="Arial" w:hAnsi="Arial"/>
          <w:b/>
          <w:bCs/>
          <w:color w:val="2E5D9E"/>
          <w:sz w:val="26"/>
          <w:szCs w:val="26"/>
        </w:rPr>
        <w:t xml:space="preserve">2.2 Fine-Tuning Configuration</w:t>
      </w:r>
    </w:p>
    <w:p>
      <w:pPr>
        <w:spacing w:before="80" w:after="80" w:line="320"/>
      </w:pPr>
      <w:r>
        <w:rPr>
          <w:rFonts w:ascii="Arial" w:cs="Arial" w:eastAsia="Arial" w:hAnsi="Arial"/>
          <w:sz w:val="22"/>
          <w:szCs w:val="22"/>
        </w:rPr>
        <w:t xml:space="preserve">The model was fine-tuned on the Ultralytics carparts-seg dataset for 30 epochs using the AdamW optimizer. Key hyperparameters are summarised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model</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yolov8l-seg.pt</w:t>
            </w:r>
          </w:p>
        </w:tc>
        <w:tc>
          <w:tcPr>
            <w:tcW w:type="dxa" w:w="4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Best accuracy within T4 VRAM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Sufficient convergence; early stopping at patience=15</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W w:type="dxa" w:w="4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Fits T4 VRAM (16 GB) for large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fine-tuning convergence vs SGD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0.001 → 0.00001</w:t>
            </w:r>
          </w:p>
        </w:tc>
        <w:tc>
          <w:tcPr>
            <w:tcW w:type="dxa" w:w="4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Cosine decay with lr0=0.001, lrf=0.01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Warmup epochs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early instability</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Mosaic augment</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w:t>
            </w:r>
          </w:p>
        </w:tc>
        <w:tc>
          <w:tcPr>
            <w:tcW w:type="dxa" w:w="4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Improves generalisation to varied viewpoints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Mixup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Regularisation for part-level detection</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Copy-paste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w:t>
            </w:r>
          </w:p>
        </w:tc>
        <w:tc>
          <w:tcPr>
            <w:tcW w:type="dxa" w:w="4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Boosts recall for small or occluded parts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size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YOLOv8 input resolution</w:t>
            </w:r>
          </w:p>
        </w:tc>
      </w:tr>
    </w:tbl>
    <w:p>
      <w:pPr>
        <w:spacing w:before="80" w:after="80"/>
      </w:pPr>
      <w:r>
        <w:t xml:space="preserve"/>
      </w:r>
    </w:p>
    <w:p>
      <w:pPr>
        <w:pStyle w:val="Heading2"/>
        <w:spacing w:before="240" w:after="120"/>
      </w:pPr>
      <w:r>
        <w:rPr>
          <w:rFonts w:ascii="Arial" w:cs="Arial" w:eastAsia="Arial" w:hAnsi="Arial"/>
          <w:b/>
          <w:bCs/>
          <w:color w:val="2E5D9E"/>
          <w:sz w:val="26"/>
          <w:szCs w:val="26"/>
        </w:rPr>
        <w:t xml:space="preserve">2.3 Inference Settings</w:t>
      </w:r>
    </w:p>
    <w:p>
      <w:pPr>
        <w:spacing w:before="80" w:after="80" w:line="320"/>
      </w:pPr>
      <w:r>
        <w:rPr>
          <w:rFonts w:ascii="Arial" w:cs="Arial" w:eastAsia="Arial" w:hAnsi="Arial"/>
          <w:sz w:val="22"/>
          <w:szCs w:val="22"/>
        </w:rPr>
        <w:t xml:space="preserve">At inference time, test-time augmentation (augment=True) was enabled on both video frames and query images. This performs multiple forward passes with flipped and scaled inputs and merges the results, improving recall for small components such as side mirrors, door handles, and badges. Confidence threshold was set to 0.30 and IoU threshold to 0.45.</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3. Video Sampling Strategy</w:t>
      </w:r>
    </w:p>
    <w:p>
      <w:pPr>
        <w:spacing w:before="80" w:after="80" w:line="320"/>
      </w:pPr>
      <w:r>
        <w:rPr>
          <w:rFonts w:ascii="Arial" w:cs="Arial" w:eastAsia="Arial" w:hAnsi="Arial"/>
          <w:sz w:val="22"/>
          <w:szCs w:val="22"/>
        </w:rPr>
        <w:t xml:space="preserve">The source video (YouTube ID: YcvECxtXoxQ) is a Toyota RAV4 2026 exterior review. The full video was downloaded using yt-dlp and frames were extracted using ffmpeg at a rate of one frame every two seconds (0.5 fps). This produced 503 frames covering approximately 1,004 seconds (~17 minutes) of footage.</w:t>
      </w:r>
    </w:p>
    <w:p>
      <w:pPr>
        <w:spacing w:before="80" w:after="80"/>
      </w:pPr>
      <w:r>
        <w:t xml:space="preserve"/>
      </w:r>
    </w:p>
    <w:p>
      <w:pPr>
        <w:spacing w:before="80" w:after="80" w:line="320"/>
      </w:pPr>
      <w:r>
        <w:rPr>
          <w:rFonts w:ascii="Arial" w:cs="Arial" w:eastAsia="Arial" w:hAnsi="Arial"/>
          <w:sz w:val="22"/>
          <w:szCs w:val="22"/>
        </w:rPr>
        <w:t xml:space="preserve">A sampling rate of 0.5 fps was chosen as a deliberate balance between three competing concerns. Sampling too sparsely (e.g., one frame every five seconds) risks missing brief appearances of small components. Sampling too densely (e.g., 1 fps or higher) creates redundant detections of the same static view, inflates the Parquet index, and increases detection time proportionally. At 0.5 fps, adjacent frames are two seconds apart — sufficient to capture smooth camera motion across exterior surfaces while keeping the index to a manageable 503 rows before detection.</w:t>
      </w:r>
    </w:p>
    <w:p>
      <w:pPr>
        <w:spacing w:before="80" w:after="80"/>
      </w:pPr>
      <w:r>
        <w:t xml:space="preserve"/>
      </w:r>
    </w:p>
    <w:p>
      <w:pPr>
        <w:spacing w:before="80" w:after="80" w:line="320"/>
      </w:pPr>
      <w:r>
        <w:rPr>
          <w:rFonts w:ascii="Arial" w:cs="Arial" w:eastAsia="Arial" w:hAnsi="Arial"/>
          <w:sz w:val="22"/>
          <w:szCs w:val="22"/>
        </w:rPr>
        <w:t xml:space="preserve">Each frame is assigned a timestamp in seconds computed as frame_index × 2.0. This mapping is stored in a JSON manifest and referenced during Parquet construction.</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4. Image-to-Video Matching Logic</w:t>
      </w:r>
    </w:p>
    <w:p>
      <w:pPr>
        <w:pStyle w:val="Heading2"/>
        <w:spacing w:before="240" w:after="120"/>
      </w:pPr>
      <w:r>
        <w:rPr>
          <w:rFonts w:ascii="Arial" w:cs="Arial" w:eastAsia="Arial" w:hAnsi="Arial"/>
          <w:b/>
          <w:bCs/>
          <w:color w:val="2E5D9E"/>
          <w:sz w:val="26"/>
          <w:szCs w:val="26"/>
        </w:rPr>
        <w:t xml:space="preserve">4.1 Two-Stage Retrieval Architecture</w:t>
      </w:r>
    </w:p>
    <w:p>
      <w:pPr>
        <w:spacing w:before="80" w:after="80" w:line="320"/>
      </w:pPr>
      <w:r>
        <w:rPr>
          <w:rFonts w:ascii="Arial" w:cs="Arial" w:eastAsia="Arial" w:hAnsi="Arial"/>
          <w:sz w:val="22"/>
          <w:szCs w:val="22"/>
        </w:rPr>
        <w:t xml:space="preserve">Retrieval operates in two stages designed to combine the precision of symbolic class matching with the flexibility of visual similarity.</w:t>
      </w:r>
    </w:p>
    <w:p>
      <w:pPr>
        <w:spacing w:before="80" w:after="80"/>
      </w:pPr>
      <w:r>
        <w:t xml:space="preserve"/>
      </w:r>
    </w:p>
    <w:p>
      <w:pPr>
        <w:spacing w:before="80" w:after="80" w:line="320"/>
      </w:pPr>
      <w:r>
        <w:rPr>
          <w:rFonts w:ascii="Arial" w:cs="Arial" w:eastAsia="Arial" w:hAnsi="Arial"/>
          <w:sz w:val="22"/>
          <w:szCs w:val="22"/>
        </w:rPr>
        <w:t xml:space="preserve">Stage 1 — Class Label Filtering. The fine-tuned YOLOv8l-seg detector is run on the query image with test-time augmentation enabled. All detected car parts are identified and the highest-confidence detection per class is retained. Each detected class label is looked up against the video detection index, and all video frames containing at least one detection of the same class are selected as candidates.</w:t>
      </w:r>
    </w:p>
    <w:p>
      <w:pPr>
        <w:spacing w:before="80" w:after="80"/>
      </w:pPr>
      <w:r>
        <w:t xml:space="preserve"/>
      </w:r>
    </w:p>
    <w:p>
      <w:pPr>
        <w:spacing w:before="80" w:after="80" w:line="320"/>
      </w:pPr>
      <w:r>
        <w:rPr>
          <w:rFonts w:ascii="Arial" w:cs="Arial" w:eastAsia="Arial" w:hAnsi="Arial"/>
          <w:sz w:val="22"/>
          <w:szCs w:val="22"/>
        </w:rPr>
        <w:t xml:space="preserve">Stage 2 — CLIP Cosine Similarity Re-Ranking. For each query detection, the corresponding bounding box crop is extracted and encoded using CLIP ViT-B/32, producing a 512-dimensional L2-normalised embedding. This query embedding is compared against the pre-computed CLIP embeddings stored in the detection index using cosine similarity. Candidate video detections are scored, and those below a similarity threshold of 0.20 are discarded. The remaining detections are then merged into contiguous temporal segments.</w:t>
      </w:r>
    </w:p>
    <w:p>
      <w:pPr>
        <w:spacing w:before="80" w:after="80"/>
      </w:pPr>
      <w:r>
        <w:t xml:space="preserve"/>
      </w:r>
    </w:p>
    <w:p>
      <w:pPr>
        <w:pStyle w:val="Heading2"/>
        <w:spacing w:before="240" w:after="120"/>
      </w:pPr>
      <w:r>
        <w:rPr>
          <w:rFonts w:ascii="Arial" w:cs="Arial" w:eastAsia="Arial" w:hAnsi="Arial"/>
          <w:b/>
          <w:bCs/>
          <w:color w:val="2E5D9E"/>
          <w:sz w:val="26"/>
          <w:szCs w:val="26"/>
        </w:rPr>
        <w:t xml:space="preserve">4.2 Temporal Segment Construction</w:t>
      </w:r>
    </w:p>
    <w:p>
      <w:pPr>
        <w:spacing w:before="80" w:after="80" w:line="320"/>
      </w:pPr>
      <w:r>
        <w:rPr>
          <w:rFonts w:ascii="Arial" w:cs="Arial" w:eastAsia="Arial" w:hAnsi="Arial"/>
          <w:sz w:val="22"/>
          <w:szCs w:val="22"/>
        </w:rPr>
        <w:t xml:space="preserve">Detections passing the similarity filter are merged into contiguous segments using a gap-tolerance strategy. Detections within 10 seconds of each other are grouped into a single segment. Each segment is characterised by its start timestamp, end timestamp, number of supporting detections, mean CLIP similarity, and mean detection confidence. Segments with fewer than two supporting detections are discarded to reduce false positives from isolated spurious detections.</w:t>
      </w:r>
    </w:p>
    <w:p>
      <w:pPr>
        <w:spacing w:before="80" w:after="80"/>
      </w:pPr>
      <w:r>
        <w:t xml:space="preserve"/>
      </w:r>
    </w:p>
    <w:p>
      <w:pPr>
        <w:spacing w:before="80" w:after="80" w:line="320"/>
      </w:pPr>
      <w:r>
        <w:rPr>
          <w:rFonts w:ascii="Arial" w:cs="Arial" w:eastAsia="Arial" w:hAnsi="Arial"/>
          <w:sz w:val="22"/>
          <w:szCs w:val="22"/>
        </w:rPr>
        <w:t xml:space="preserve">The resulting segments are sorted by mean CLIP similarity in descending order, ensuring the most visually consistent matches are returned first. Each result includes a YouTube embed URL with start and end parameters for direct visual verification.</w:t>
      </w:r>
    </w:p>
    <w:p>
      <w:pPr>
        <w:spacing w:before="80" w:after="80"/>
      </w:pPr>
      <w:r>
        <w:t xml:space="preserve"/>
      </w:r>
    </w:p>
    <w:p>
      <w:pPr>
        <w:pStyle w:val="Heading2"/>
        <w:spacing w:before="240" w:after="120"/>
      </w:pPr>
      <w:r>
        <w:rPr>
          <w:rFonts w:ascii="Arial" w:cs="Arial" w:eastAsia="Arial" w:hAnsi="Arial"/>
          <w:b/>
          <w:bCs/>
          <w:color w:val="2E5D9E"/>
          <w:sz w:val="26"/>
          <w:szCs w:val="26"/>
        </w:rPr>
        <w:t xml:space="preserve">4.3 Shared Representation Space</w:t>
      </w:r>
    </w:p>
    <w:p>
      <w:pPr>
        <w:spacing w:before="80" w:after="80" w:line="320"/>
      </w:pPr>
      <w:r>
        <w:rPr>
          <w:rFonts w:ascii="Arial" w:cs="Arial" w:eastAsia="Arial" w:hAnsi="Arial"/>
          <w:sz w:val="22"/>
          <w:szCs w:val="22"/>
        </w:rPr>
        <w:t xml:space="preserve">A key design decision is the use of the same CLIP model for both the video detection crops and the query image crops. Because both are encoded by the same ViT-B/32 backbone into the same 512-dimensional space, the cosine similarity score is a principled measure of visual proximity regardless of the distribution shift between video frames (lower resolution, motion blur, varied lighting) and query images (higher resolution, controlled viewpoints from the HuggingFace dataset).</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5. Detection Index Schema</w:t>
      </w:r>
    </w:p>
    <w:p>
      <w:pPr>
        <w:spacing w:before="80" w:after="80" w:line="320"/>
      </w:pPr>
      <w:r>
        <w:rPr>
          <w:rFonts w:ascii="Arial" w:cs="Arial" w:eastAsia="Arial" w:hAnsi="Arial"/>
          <w:sz w:val="22"/>
          <w:szCs w:val="22"/>
        </w:rPr>
        <w:t xml:space="preserve">All detection results are stored in detections.parquet and uploaded to Hugging Face. The schema exceeds the minimum required fields with the addition of CLIP embeddings and detector metadata.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video_id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YouTube video ID (YcvECxtXoxQ)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frame_index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0-based frame number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timestamp_sec</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 offset in seconds (frame_index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class_label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car part class name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class_id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int64</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Numeric class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detection confidence [0, 1]</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x_min</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Bounding box left edge (pixels)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 top edge (pixels)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x_max</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Bounding box right edge (pixels)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y_max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 bottom edge (pixels)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detector_name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yolov8l-seg-carparts-finetuned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frame_width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frame width in pixels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frame_height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int64</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Source frame height in pixels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clip_embedding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512-dim CLIP ViT-B/32 embedding (L2 normalised)</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6. Failure Cases and Limitations</w:t>
      </w:r>
    </w:p>
    <w:p>
      <w:pPr>
        <w:pStyle w:val="Heading2"/>
        <w:spacing w:before="240" w:after="120"/>
      </w:pPr>
      <w:r>
        <w:rPr>
          <w:rFonts w:ascii="Arial" w:cs="Arial" w:eastAsia="Arial" w:hAnsi="Arial"/>
          <w:b/>
          <w:bCs/>
          <w:color w:val="2E5D9E"/>
          <w:sz w:val="26"/>
          <w:szCs w:val="26"/>
        </w:rPr>
        <w:t xml:space="preserve">6.1 Known Failure Modes</w:t>
      </w:r>
    </w:p>
    <w:p>
      <w:pPr>
        <w:pStyle w:val="ListParagraph"/>
        <w:numPr>
          <w:ilvl w:val="0"/>
          <w:numId w:val="2"/>
        </w:numPr>
        <w:spacing w:before="60" w:after="60"/>
      </w:pPr>
      <w:r>
        <w:rPr>
          <w:rFonts w:ascii="Arial" w:cs="Arial" w:eastAsia="Arial" w:hAnsi="Arial"/>
          <w:sz w:val="22"/>
          <w:szCs w:val="22"/>
        </w:rPr>
        <w:t xml:space="preserve">Occluded or partial components. When a car part is partially visible — for example, a door partially obscured by a reflection or another vehicle — YOLOv8 may assign a lower confidence score that falls below the threshold, resulting in missed detections and gaps in temporal coverage.</w:t>
      </w:r>
    </w:p>
    <w:p>
      <w:pPr>
        <w:pStyle w:val="ListParagraph"/>
        <w:numPr>
          <w:ilvl w:val="0"/>
          <w:numId w:val="2"/>
        </w:numPr>
        <w:spacing w:before="60" w:after="60"/>
      </w:pPr>
      <w:r>
        <w:rPr>
          <w:rFonts w:ascii="Arial" w:cs="Arial" w:eastAsia="Arial" w:hAnsi="Arial"/>
          <w:sz w:val="22"/>
          <w:szCs w:val="22"/>
        </w:rPr>
        <w:t xml:space="preserve">Class imbalance in the training data. Some car parts such as badges, grilles, and antennas appear far less frequently in the carparts-seg training set than doors or wheels. The fine-tuned model consequently exhibits lower recall for these classes, and they are underrepresented in the detection index.</w:t>
      </w:r>
    </w:p>
    <w:p>
      <w:pPr>
        <w:pStyle w:val="ListParagraph"/>
        <w:numPr>
          <w:ilvl w:val="0"/>
          <w:numId w:val="2"/>
        </w:numPr>
        <w:spacing w:before="60" w:after="60"/>
      </w:pPr>
      <w:r>
        <w:rPr>
          <w:rFonts w:ascii="Arial" w:cs="Arial" w:eastAsia="Arial" w:hAnsi="Arial"/>
          <w:sz w:val="22"/>
          <w:szCs w:val="22"/>
        </w:rPr>
        <w:t xml:space="preserve">CLIP similarity threshold sensitivity. The cosine similarity threshold of 0.20 was chosen conservatively. For visually similar classes (e.g., front door vs rear door) CLIP embeddings may be close enough in the shared space that cross-class retrievals occasionally pass the filter, introducing false positives.</w:t>
      </w:r>
    </w:p>
    <w:p>
      <w:pPr>
        <w:pStyle w:val="ListParagraph"/>
        <w:numPr>
          <w:ilvl w:val="0"/>
          <w:numId w:val="2"/>
        </w:numPr>
        <w:spacing w:before="60" w:after="60"/>
      </w:pPr>
      <w:r>
        <w:rPr>
          <w:rFonts w:ascii="Arial" w:cs="Arial" w:eastAsia="Arial" w:hAnsi="Arial"/>
          <w:sz w:val="22"/>
          <w:szCs w:val="22"/>
        </w:rPr>
        <w:t xml:space="preserve">Temporal gaps from sampling rate. At 0.5 fps, a component that appears briefly (under two seconds) between sampled frames will produce zero detections and be entirely absent from the index. Increasing to 1 fps would reduce this risk but was not feasible given time constraints.</w:t>
      </w:r>
    </w:p>
    <w:p>
      <w:pPr>
        <w:pStyle w:val="ListParagraph"/>
        <w:numPr>
          <w:ilvl w:val="0"/>
          <w:numId w:val="2"/>
        </w:numPr>
        <w:spacing w:before="60" w:after="60"/>
      </w:pPr>
      <w:r>
        <w:rPr>
          <w:rFonts w:ascii="Arial" w:cs="Arial" w:eastAsia="Arial" w:hAnsi="Arial"/>
          <w:sz w:val="22"/>
          <w:szCs w:val="22"/>
        </w:rPr>
        <w:t xml:space="preserve">Domain shift in query images. The query images from aegean-ai/rav4-exterior-images were filtered for exterior confidence above 0.90 using CLIP zero-shot classification, but some queries show accessories, close-up crops, or unusual lighting conditions that reduce detection reliability.</w:t>
      </w:r>
    </w:p>
    <w:p>
      <w:pPr>
        <w:spacing w:before="80" w:after="80"/>
      </w:pPr>
      <w:r>
        <w:t xml:space="preserve"/>
      </w:r>
    </w:p>
    <w:p>
      <w:pPr>
        <w:pStyle w:val="Heading2"/>
        <w:spacing w:before="240" w:after="120"/>
      </w:pPr>
      <w:r>
        <w:rPr>
          <w:rFonts w:ascii="Arial" w:cs="Arial" w:eastAsia="Arial" w:hAnsi="Arial"/>
          <w:b/>
          <w:bCs/>
          <w:color w:val="2E5D9E"/>
          <w:sz w:val="26"/>
          <w:szCs w:val="26"/>
        </w:rPr>
        <w:t xml:space="preserve">6.2 Possible Improvements</w:t>
      </w:r>
    </w:p>
    <w:p>
      <w:pPr>
        <w:pStyle w:val="ListParagraph"/>
        <w:numPr>
          <w:ilvl w:val="0"/>
          <w:numId w:val="2"/>
        </w:numPr>
        <w:spacing w:before="60" w:after="60"/>
      </w:pPr>
      <w:r>
        <w:rPr>
          <w:rFonts w:ascii="Arial" w:cs="Arial" w:eastAsia="Arial" w:hAnsi="Arial"/>
          <w:sz w:val="22"/>
          <w:szCs w:val="22"/>
        </w:rPr>
        <w:t xml:space="preserve">Increase sampling rate to 1 fps and apply non-maximum suppression across time to remove redundant detections while preserving short-duration appearances.</w:t>
      </w:r>
    </w:p>
    <w:p>
      <w:pPr>
        <w:pStyle w:val="ListParagraph"/>
        <w:numPr>
          <w:ilvl w:val="0"/>
          <w:numId w:val="2"/>
        </w:numPr>
        <w:spacing w:before="60" w:after="60"/>
      </w:pPr>
      <w:r>
        <w:rPr>
          <w:rFonts w:ascii="Arial" w:cs="Arial" w:eastAsia="Arial" w:hAnsi="Arial"/>
          <w:sz w:val="22"/>
          <w:szCs w:val="22"/>
        </w:rPr>
        <w:t xml:space="preserve">Replace the fixed confidence threshold with a per-class adaptive threshold calibrated on a held-out set of query images.</w:t>
      </w:r>
    </w:p>
    <w:p>
      <w:pPr>
        <w:pStyle w:val="ListParagraph"/>
        <w:numPr>
          <w:ilvl w:val="0"/>
          <w:numId w:val="2"/>
        </w:numPr>
        <w:spacing w:before="60" w:after="60"/>
      </w:pPr>
      <w:r>
        <w:rPr>
          <w:rFonts w:ascii="Arial" w:cs="Arial" w:eastAsia="Arial" w:hAnsi="Arial"/>
          <w:sz w:val="22"/>
          <w:szCs w:val="22"/>
        </w:rPr>
        <w:t xml:space="preserve">Use a larger CLIP backbone (ViT-L/14) for higher-quality embeddings, or fine-tune CLIP on the carparts domain using contrastive pairs from the training dataset.</w:t>
      </w:r>
    </w:p>
    <w:p>
      <w:pPr>
        <w:pStyle w:val="ListParagraph"/>
        <w:numPr>
          <w:ilvl w:val="0"/>
          <w:numId w:val="2"/>
        </w:numPr>
        <w:spacing w:before="60" w:after="60"/>
      </w:pPr>
      <w:r>
        <w:rPr>
          <w:rFonts w:ascii="Arial" w:cs="Arial" w:eastAsia="Arial" w:hAnsi="Arial"/>
          <w:sz w:val="22"/>
          <w:szCs w:val="22"/>
        </w:rPr>
        <w:t xml:space="preserve">Add a re-ranking step using temporal consistency: segments where the detected bounding box moves smoothly across frames should be ranked above those with erratic spatial jumps.</w:t>
      </w:r>
    </w:p>
    <w:p>
      <w:pPr>
        <w:spacing w:before="80" w:after="80"/>
      </w:pPr>
      <w:r>
        <w:t xml:space="preserve"/>
      </w:r>
    </w:p>
    <w:p>
      <w:pPr>
        <w:pBdr>
          <w:top w:val="single" w:color="1F3864" w:sz="6" w:space="1"/>
        </w:pBdr>
        <w:spacing w:before="400" w:after="80"/>
      </w:pPr>
      <w:r>
        <w:rPr>
          <w:rFonts w:ascii="Arial" w:cs="Arial" w:eastAsia="Arial" w:hAnsi="Arial"/>
          <w:color w:val="888888"/>
          <w:sz w:val="18"/>
          <w:szCs w:val="18"/>
        </w:rPr>
        <w:t xml:space="preserve">AI Spring 2026  |  Assignment 2  |  Image-to-Video Semantic Retrieval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Spring 2026 — Assignment 2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2026-02-22T23:21:02.589Z</dcterms:created>
  <dcterms:modified xsi:type="dcterms:W3CDTF">2026-02-22T23:21:02.590Z</dcterms:modified>
</cp:coreProperties>
</file>

<file path=docProps/custom.xml><?xml version="1.0" encoding="utf-8"?>
<Properties xmlns="http://schemas.openxmlformats.org/officeDocument/2006/custom-properties" xmlns:vt="http://schemas.openxmlformats.org/officeDocument/2006/docPropsVTypes"/>
</file>