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PaymentStrategy.java**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interface PaymentStrategy {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pay(int amount);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**CreditCardPayment.java**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CreditCardPayment implements PaymentStrategy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cardNumber;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CreditCardPayment(String cardNumber)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this.cardNumber = cardNumber;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pay(int amount) 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System.out.println("Paid " + amount + " using Credit Card: " + cardNumber);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**PayPalPayment.java**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PayPalPayment implements PaymentStrategy {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PayPalPayment(String email)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this.email = email;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pay(int amount)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System.out.println("Paid " + amount + " using PayPal: " + email);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**ShoppingCart.java**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ShoppingCart 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PaymentStrategy paymentStrategy;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setPaymentStrategy(PaymentStrategy paymentStrategy) {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this.paymentStrategy = paymentStrategy;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checkout(int amount) 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paymentStrategy.pay(amount);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**Main.java**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ShoppingCart cart = new ShoppingCart();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cart.setPaymentStrategy(new CreditCardPayment("1234-5678-9876-5432"));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cart.checkout(100);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cart.setPaymentStrategy(new PayPalPayment("user@example.com"));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cart.checkout(200);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