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Shape interface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Logger {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private static variable of the same class that is the only instance of the class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static Logger logger;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private constructor to restrict instantiation of the class from other classes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private Logger() {}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static method to provide the global point of access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Logger getInstance() {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(logger == null) 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synchronized (Logger.class) {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if (logger == null)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logger = new Logger();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logger;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method to log messages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log(String message)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System.out.println("Log message: " + message);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Usage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 logger1 = Logger.getInstance();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 logger2 = Logger.getInstance();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logger1.log("This is a log message.");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System.out.println("Are logger1 and logger2 the same instance? " + (logger1 == logger2));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 Shape {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void draw();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Concrete classes implementing the same interface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Circle implements Shape {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draw() {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System.out.println("Drawing a Circle");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Square implements Shape {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void draw() {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System.out.println("Drawing a Square");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Factory class with a method to get objects of the concrete classes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class ShapeFactory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// use getShape method to get object of type Shape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Shape getShape(String shapeType) {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(shapeType == null) {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if (shapeType.equalsIgnoreCase("CIRCLE"))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new Circle();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 else if (shapeType.equalsIgnoreCase("SQUARE")) {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return new Square();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Usage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ShapeFactory shapeFactory = new ShapeFactory();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Get an object of Circle and call its draw method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Shape shape1 = shapeFactory.getShape("CIRCLE");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shape1.draw();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// Get an object of Square and call its draw method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Shape shape2 = shapeFactory.getShape("SQUARE");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shape2.draw();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