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0999145507812"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r w:rsidDel="00000000" w:rsidR="00000000" w:rsidRPr="00000000">
        <w:drawing>
          <wp:anchor allowOverlap="1" behindDoc="0" distB="19050" distT="19050" distL="19050" distR="19050" hidden="0" layoutInCell="1" locked="0" relativeHeight="0" simplePos="0">
            <wp:simplePos x="0" y="0"/>
            <wp:positionH relativeFrom="column">
              <wp:posOffset>-112411</wp:posOffset>
            </wp:positionH>
            <wp:positionV relativeFrom="paragraph">
              <wp:posOffset>-1690941</wp:posOffset>
            </wp:positionV>
            <wp:extent cx="2419731" cy="3648583"/>
            <wp:effectExtent b="0" l="0" r="0" t="0"/>
            <wp:wrapSquare wrapText="bothSides" distB="19050" distT="19050" distL="19050" distR="1905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419731" cy="3648583"/>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3243179321289"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8399658203125" w:line="257.5546073913574" w:lineRule="auto"/>
        <w:ind w:left="155.57026863098145" w:right="8223.458251953125" w:firstLine="0"/>
        <w:jc w:val="center"/>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Sharing or publishing the contents in part or full is liable for legal action.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3243179321289"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9.940185546875" w:line="240" w:lineRule="auto"/>
        <w:ind w:left="0" w:right="0" w:firstLine="0"/>
        <w:jc w:val="center"/>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center"/>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37.20031738281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Table of Contents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7958984375" w:line="213.02937984466553" w:lineRule="auto"/>
        <w:ind w:left="1426.451416015625" w:right="594.439697265625" w:hanging="384.07867431640625"/>
        <w:jc w:val="both"/>
        <w:rPr>
          <w:rFonts w:ascii="Arial" w:cs="Arial" w:eastAsia="Arial" w:hAnsi="Arial"/>
          <w:b w:val="0"/>
          <w:bCs w:val="0"/>
          <w:i w:val="0"/>
          <w:iCs w:val="0"/>
          <w:smallCaps w:val="0"/>
          <w:strike w:val="0"/>
          <w:color w:val="000000"/>
          <w:sz w:val="27.35999870300293"/>
          <w:szCs w:val="27.3599987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Front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Cover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Front Matter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53720092773" w:lineRule="auto"/>
        <w:ind w:left="1426.451416015625" w:right="594.439697265625" w:hanging="377.51220703125"/>
        <w:jc w:val="both"/>
        <w:rPr>
          <w:rFonts w:ascii="Arial" w:cs="Arial" w:eastAsia="Arial" w:hAnsi="Arial"/>
          <w:b w:val="0"/>
          <w:bCs w:val="0"/>
          <w:i w:val="0"/>
          <w:iCs w:val="0"/>
          <w:smallCaps w:val="0"/>
          <w:strike w:val="0"/>
          <w:color w:val="000000"/>
          <w:sz w:val="27.35999870300293"/>
          <w:szCs w:val="27.3599987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1 - Nutritional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53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 Nutrition: General Considerations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53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 Undernutrition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59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 Nutritional Support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69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4. Vitamin Deficiency, Dependency &amp; Toxicity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76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5. Mineral Deficiency &amp; Toxicity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99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6. Obesity &amp; the Metabolic Syndrome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108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40754508972168" w:lineRule="auto"/>
        <w:ind w:left="207.02703475952148" w:right="594.439697265625" w:firstLine="822.4864959716797"/>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pgSz w:h="16840" w:w="1190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2 - Gastrointestinal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120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7. Approach to the Patient With Upper GI Complaints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120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8. Approach to the Patient With Lower GI Complaints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132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9. Diagnostic &amp; Therapeutic GI Procedures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143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10. GI Bleeding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150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11. Acute Abdomen &amp; Surgical Gastroenterology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158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12. Esophageal &amp; Swallowing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172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13. Gastritis &amp; Peptic Ulcer Disease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183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14. Bezoars &amp; Foreign Bodies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196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15. Pancreatitis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199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16. Gastroenteritis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206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17. Malabsorption Syndromes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213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18. Irritable Bowel Syndrome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225 </w:t>
      </w: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39414978027" w:lineRule="auto"/>
        <w:ind w:left="0" w:right="0" w:firstLine="0"/>
        <w:jc w:val="left"/>
        <w:rPr>
          <w:rFonts w:ascii="Arial" w:cs="Arial" w:eastAsia="Arial" w:hAnsi="Arial"/>
          <w:b w:val="0"/>
          <w:bCs w:val="0"/>
          <w:i w:val="0"/>
          <w:iCs w:val="0"/>
          <w:smallCaps w:val="0"/>
          <w:strike w:val="0"/>
          <w:color w:val="000000"/>
          <w:sz w:val="27.35999870300293"/>
          <w:szCs w:val="27.3599987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19. Inflammatory Bowel Disease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229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20. Diverticular Disease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241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21. Anorectal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246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22. Tumors of the GI Tract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254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53720092773" w:lineRule="auto"/>
        <w:ind w:left="0" w:right="0" w:firstLine="0"/>
        <w:jc w:val="left"/>
        <w:rPr>
          <w:rFonts w:ascii="Arial" w:cs="Arial" w:eastAsia="Arial" w:hAnsi="Arial"/>
          <w:b w:val="0"/>
          <w:bCs w:val="0"/>
          <w:i w:val="0"/>
          <w:iCs w:val="0"/>
          <w:smallCaps w:val="0"/>
          <w:strike w:val="0"/>
          <w:color w:val="000000"/>
          <w:sz w:val="27.35999870300293"/>
          <w:szCs w:val="27.3599987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3 - Hepatic &amp; Biliary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275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23. Approach to the Patient With Liver Disease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275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24. Testing for Hepatic &amp; Biliary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294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25. Drugs &amp; the Liver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305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26. Alcoholic Liver Disease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308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27. Fibrosis &amp; Cirrhosis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314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28. Hepatitis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322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29. Vascular Disorders of the Liver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333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30. Liver Masses &amp; Granulomas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341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31. Gallbladder &amp; Bile Duct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348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3083190918" w:lineRule="auto"/>
        <w:ind w:left="0" w:right="0" w:firstLine="0"/>
        <w:jc w:val="left"/>
        <w:rPr>
          <w:rFonts w:ascii="Arial" w:cs="Arial" w:eastAsia="Arial" w:hAnsi="Arial"/>
          <w:b w:val="0"/>
          <w:bCs w:val="0"/>
          <w:i w:val="0"/>
          <w:iCs w:val="0"/>
          <w:smallCaps w:val="0"/>
          <w:strike w:val="0"/>
          <w:color w:val="000000"/>
          <w:sz w:val="27.35999870300293"/>
          <w:szCs w:val="27.3599987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4 - Musculoskeletal &amp; Connective Tissue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362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32. Approach to the Patient With Joint Disease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362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33. Autoimmune Rheumatic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373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34. Vasculitis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391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35. Joint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416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36. Crystal-Induced Arthritides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435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37. Osteoporosis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443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38. Paget's Disease of Bone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448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39. Osteonecrosis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451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40. Infections of Joints &amp; Bones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455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41. Bursa, Muscle &amp; Tendon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463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42. Neck &amp; Back Pain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470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43. Hand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481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066040039062"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208.3243179321289" w:right="594.439697265625" w:header="0" w:footer="720"/>
          <w:cols w:equalWidth="0" w:num="2">
            <w:col w:space="0" w:w="5560"/>
            <w:col w:space="0" w:w="556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45137023926" w:lineRule="auto"/>
        <w:ind w:left="1031.7023468017578" w:right="594.439697265625" w:firstLine="0"/>
        <w:jc w:val="right"/>
        <w:rPr>
          <w:rFonts w:ascii="Arial" w:cs="Arial" w:eastAsia="Arial" w:hAnsi="Arial"/>
          <w:b w:val="0"/>
          <w:bCs w:val="0"/>
          <w:i w:val="0"/>
          <w:iCs w:val="0"/>
          <w:smallCaps w:val="0"/>
          <w:strike w:val="0"/>
          <w:color w:val="000000"/>
          <w:sz w:val="27.35999870300293"/>
          <w:szCs w:val="27.3599987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44. Foot &amp; Ankle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491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45. Tumors of Bones &amp; Joints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502 5 - Ear, Nose, Throat &amp; Dental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510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46. Approach to the Patient With Ear Problems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510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47. Hearing Loss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523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48. Inner Ear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535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49. Middle Ear &amp; Tympanic Membrane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542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50. External Ear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550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51. Approach to the Patient With Nasal &amp; Pharyngeal Symptoms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554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52. Oral &amp; Pharyngeal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567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53. Nose &amp; Paranasal Sinus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578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54. Laryngeal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584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55. Tumors of the Head &amp; Neck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590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56. Approach to Dental &amp; Oral Symptoms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600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57. Common Dental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619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58. Dental Emergencies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629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59. Temporomandibular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635 6 - Eye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641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60. Approach to the Ophthalmologic Patient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641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61. Refractive Error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669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62. Eyelid &amp; Lacrimal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674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63. Conjunctival &amp; Scleral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680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64. Corneal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690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65. Glaucoma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703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66. Cataract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710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67. Uveitis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713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68. Retinal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719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45137023926" w:lineRule="auto"/>
        <w:ind w:left="0" w:right="0" w:firstLine="0"/>
        <w:jc w:val="left"/>
        <w:rPr>
          <w:rFonts w:ascii="Arial" w:cs="Arial" w:eastAsia="Arial" w:hAnsi="Arial"/>
          <w:b w:val="0"/>
          <w:bCs w:val="0"/>
          <w:i w:val="0"/>
          <w:iCs w:val="0"/>
          <w:smallCaps w:val="0"/>
          <w:strike w:val="0"/>
          <w:color w:val="000000"/>
          <w:sz w:val="27.35999870300293"/>
          <w:szCs w:val="27.3599987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69. Optic Nerve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731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70. Orbital Diseases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737 7 - Dermatologic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742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71. Approach to the Dermatologic Patient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742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72. Principles of Topical Dermatologic Therapy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755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73. Acne &amp; Related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760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74. Bullous Diseases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766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75. Cornification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771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76. Dermatitis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775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77. Reactions to Sunlight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786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78. Psoriasis &amp; Scaling Diseases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791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79. Hypersensitivity &amp; Inflammatory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799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80. Sweating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808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81. Bacterial Skin Infections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811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82. Fungal Skin Infections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822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83. Parasitic Skin Infections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831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84. Viral Skin Diseases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836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85. Pigmentation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841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86. Hair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846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87. Nail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855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88. Pressure Ulcers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861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89. Benign Tumors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867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90. Cancers of the Skin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874 8 - Endocrine &amp; Metabolic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882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91. Principles of Endocrinology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882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92. Pituitary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887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93. Thyroid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901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070373535156"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208.3243179321289" w:right="594.439697265625" w:header="0" w:footer="720"/>
          <w:cols w:equalWidth="0" w:num="2">
            <w:col w:space="0" w:w="5560"/>
            <w:col w:space="0" w:w="556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35123443604" w:lineRule="auto"/>
        <w:ind w:left="1426.451416015625" w:right="594.439697265625" w:firstLine="0"/>
        <w:jc w:val="both"/>
        <w:rPr>
          <w:rFonts w:ascii="Arial" w:cs="Arial" w:eastAsia="Arial" w:hAnsi="Arial"/>
          <w:b w:val="0"/>
          <w:bCs w:val="0"/>
          <w:i w:val="0"/>
          <w:iCs w:val="0"/>
          <w:smallCaps w:val="0"/>
          <w:strike w:val="0"/>
          <w:color w:val="000000"/>
          <w:sz w:val="27.35999870300293"/>
          <w:szCs w:val="27.3599987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94. Adrenal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921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95. Polyglandular Deficiency Syndromes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936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96. Porphyrias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939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97. Fluid &amp; Electrolyte Metabolism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949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98. Acid-Base Regulation &amp;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987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99. Diabetes Mellitus &amp; Disorders of Carbohydrate Metabolism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1001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100. Lipid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1024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101. Amyloidosis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1034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102. Carcinoid Tumors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1037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103. Multiple Endocrine Neoplasia Syndromes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1040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465675354" w:lineRule="auto"/>
        <w:ind w:left="1426.451416015625" w:right="594.439697265625" w:hanging="393.92822265625"/>
        <w:jc w:val="both"/>
        <w:rPr>
          <w:rFonts w:ascii="Arial" w:cs="Arial" w:eastAsia="Arial" w:hAnsi="Arial"/>
          <w:b w:val="0"/>
          <w:bCs w:val="0"/>
          <w:i w:val="0"/>
          <w:iCs w:val="0"/>
          <w:smallCaps w:val="0"/>
          <w:strike w:val="0"/>
          <w:color w:val="000000"/>
          <w:sz w:val="27.35999870300293"/>
          <w:szCs w:val="27.3599987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9 - Hematology &amp; Oncology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1046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104. Approach to the Patient With Anemia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1046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105. Anemias Caused by Deficient Erythropoiesis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1050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106. Anemias Caused by Hemolysis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1061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107. Neutropenia &amp; Lymphocytopenia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1078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108. Thrombocytopenia &amp; Platelet Dysfunction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1086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109. Hemostasis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1097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110. Thrombotic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1104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111. Coagulation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1107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112. Bleeding Due to Abnormal Blood Vessels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1113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113. Spleen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1116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114. Eosinophilic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1120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115. Histiocytic Syndromes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1126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116. Myeloproliferative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1131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117. Leukemias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1141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118. Lymphomas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1154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119. Plasma Cell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1164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39414978027" w:lineRule="auto"/>
        <w:ind w:left="0" w:right="0" w:firstLine="0"/>
        <w:jc w:val="left"/>
        <w:rPr>
          <w:rFonts w:ascii="Arial" w:cs="Arial" w:eastAsia="Arial" w:hAnsi="Arial"/>
          <w:b w:val="0"/>
          <w:bCs w:val="0"/>
          <w:i w:val="0"/>
          <w:iCs w:val="0"/>
          <w:smallCaps w:val="0"/>
          <w:strike w:val="0"/>
          <w:color w:val="000000"/>
          <w:sz w:val="27.35999870300293"/>
          <w:szCs w:val="27.3599987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120. Iron Overload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1172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121. Transfusion Medicine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1177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122. Overview of Cancer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1186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123. Tumor Immunology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1198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124. Principles of Cancer Therapy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1204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39414978027" w:lineRule="auto"/>
        <w:ind w:left="0" w:right="0" w:firstLine="0"/>
        <w:jc w:val="left"/>
        <w:rPr>
          <w:rFonts w:ascii="Arial" w:cs="Arial" w:eastAsia="Arial" w:hAnsi="Arial"/>
          <w:b w:val="0"/>
          <w:bCs w:val="0"/>
          <w:i w:val="0"/>
          <w:iCs w:val="0"/>
          <w:smallCaps w:val="0"/>
          <w:strike w:val="0"/>
          <w:color w:val="000000"/>
          <w:sz w:val="27.35999870300293"/>
          <w:szCs w:val="27.3599987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10 - Immunology; Allergic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1215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125. Biology of the Immune System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1215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126. Immunodeficiency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1227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127. Allergic &amp; Other Hypersensitivity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1243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128. Transplantation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1263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4942855835" w:lineRule="auto"/>
        <w:ind w:left="0" w:right="0" w:firstLine="0"/>
        <w:jc w:val="left"/>
        <w:rPr>
          <w:rFonts w:ascii="Arial" w:cs="Arial" w:eastAsia="Arial" w:hAnsi="Arial"/>
          <w:b w:val="0"/>
          <w:bCs w:val="0"/>
          <w:i w:val="0"/>
          <w:iCs w:val="0"/>
          <w:smallCaps w:val="0"/>
          <w:strike w:val="0"/>
          <w:color w:val="000000"/>
          <w:sz w:val="27.35999870300293"/>
          <w:szCs w:val="27.3599987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11 - Infectious Diseases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1281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129. Biology of Infectious Disease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1281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130. Laboratory Diagnosis of Infectious Disease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1300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131. Immunization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1306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132. Bacteria &amp; Antibacterial Drugs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1313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133. Gram-Positive Cocci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1353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134. Gram-Positive Bacilli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1366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135. Gram-Negative Bacilli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1376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136. Spirochetes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1405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137. Neisseriaceae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1413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138. Chlamydia &amp; Mycoplasmas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1419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139. Rickettsiae &amp; Related Organisms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1421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140. Anaerobic Bacteria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1431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141. Mycobacteria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1450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142. Fungi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1470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143. Approach to Parasitic Infections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1493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144. Nematodes (Roundworms)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1496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069610595703"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208.3243179321289" w:right="594.439697265625" w:header="0" w:footer="720"/>
          <w:cols w:equalWidth="0" w:num="2">
            <w:col w:space="0" w:w="5560"/>
            <w:col w:space="0" w:w="556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35123443604" w:lineRule="auto"/>
        <w:ind w:left="1426.451416015625" w:right="594.439697265625" w:firstLine="0"/>
        <w:jc w:val="both"/>
        <w:rPr>
          <w:rFonts w:ascii="Arial" w:cs="Arial" w:eastAsia="Arial" w:hAnsi="Arial"/>
          <w:b w:val="0"/>
          <w:bCs w:val="0"/>
          <w:i w:val="0"/>
          <w:iCs w:val="0"/>
          <w:smallCaps w:val="0"/>
          <w:strike w:val="0"/>
          <w:color w:val="000000"/>
          <w:sz w:val="27.35999870300293"/>
          <w:szCs w:val="27.3599987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145. Trematodes (Flukes)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1513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146. Cestodes (Tapeworms)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1520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147. Intestinal Protozoa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1527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148. Extraintestinal Protozoa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1536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149. Viruses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1555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150. Respiratory Viruses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1559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151. Herpesviruses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1571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152. Enteroviruses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1584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153. Arboviridae, Arenaviridae &amp; Filoviridae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1590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154. Human Immunodeficiency Virus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1601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155. Other Viruses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1615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156. Sexually Transmitted Diseases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1627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53720092773" w:lineRule="auto"/>
        <w:ind w:left="1426.451416015625" w:right="594.439697265625" w:hanging="377.51220703125"/>
        <w:jc w:val="both"/>
        <w:rPr>
          <w:rFonts w:ascii="Arial" w:cs="Arial" w:eastAsia="Arial" w:hAnsi="Arial"/>
          <w:b w:val="0"/>
          <w:bCs w:val="0"/>
          <w:i w:val="0"/>
          <w:iCs w:val="0"/>
          <w:smallCaps w:val="0"/>
          <w:strike w:val="0"/>
          <w:color w:val="000000"/>
          <w:sz w:val="27.35999870300293"/>
          <w:szCs w:val="27.3599987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12 - Psychiatric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1647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157. Approach to the Patient With Mental Symptoms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1647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158. Anxiety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1656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159. Dissociative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1665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160. Drug Use &amp; Dependence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1672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161. Eating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1706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162. Mood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1712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163. Personality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1726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164. Schizophrenia &amp; Related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1730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165. Sexuality &amp; Sexual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1740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166. Somatoform &amp; Factitious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1748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167. Suicidal Behavior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1755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59442138672" w:lineRule="auto"/>
        <w:ind w:left="1426.451416015625" w:right="594.439697265625" w:hanging="377.51220703125"/>
        <w:jc w:val="both"/>
        <w:rPr>
          <w:rFonts w:ascii="Arial" w:cs="Arial" w:eastAsia="Arial" w:hAnsi="Arial"/>
          <w:b w:val="0"/>
          <w:bCs w:val="0"/>
          <w:i w:val="0"/>
          <w:iCs w:val="0"/>
          <w:smallCaps w:val="0"/>
          <w:strike w:val="0"/>
          <w:color w:val="000000"/>
          <w:sz w:val="27.35999870300293"/>
          <w:szCs w:val="27.3599987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13 - Neurologic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1759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168. Approach to the Neurologic Patient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1759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169. Neurotransmission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1779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39414978027" w:lineRule="auto"/>
        <w:ind w:left="0" w:right="0" w:firstLine="0"/>
        <w:jc w:val="left"/>
        <w:rPr>
          <w:rFonts w:ascii="Arial" w:cs="Arial" w:eastAsia="Arial" w:hAnsi="Arial"/>
          <w:b w:val="0"/>
          <w:bCs w:val="0"/>
          <w:i w:val="0"/>
          <w:iCs w:val="0"/>
          <w:smallCaps w:val="0"/>
          <w:strike w:val="0"/>
          <w:color w:val="000000"/>
          <w:sz w:val="27.35999870300293"/>
          <w:szCs w:val="27.3599987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170. Autonomic Nervous System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1783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171. Pain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1790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172. Function &amp; Dysfunction of the Cerebral Lobes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1803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173. Stroke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1812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174. Coma &amp; Impaired Consciousness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1825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175. Delirium &amp; Dementia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1836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176. Seizure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1857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177. Sleep &amp; Wakefulness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1867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178. Headache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1880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179. Brain Infections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1891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180. Meningitis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1902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181. Neuro-Ophthalmologic &amp; Cranial Nerve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1913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182. Craniocervical Junction Abnormalities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1923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183. Movement &amp; Cerebellar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1926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184. Demyelinating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1943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185. Peripheral Nervous System &amp; Motor Unit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1949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186. Spinal Cord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1973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187. Intracranial &amp; Spinal Tumors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1983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56581115723" w:lineRule="auto"/>
        <w:ind w:left="0" w:right="0" w:firstLine="0"/>
        <w:jc w:val="left"/>
        <w:rPr>
          <w:rFonts w:ascii="Arial" w:cs="Arial" w:eastAsia="Arial" w:hAnsi="Arial"/>
          <w:b w:val="0"/>
          <w:bCs w:val="0"/>
          <w:i w:val="0"/>
          <w:iCs w:val="0"/>
          <w:smallCaps w:val="0"/>
          <w:strike w:val="0"/>
          <w:color w:val="000000"/>
          <w:sz w:val="27.35999870300293"/>
          <w:szCs w:val="27.3599987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14 - Pulmonary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1994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188. Approach to the Patient With Pulmonary Symptoms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1994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189. Tests of Pulmonary Function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2016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190. Diagnostic &amp; Therapeutic Pulmonary Procedures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2024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191. Asthma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2035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192. Chronic Obstructive Pulmonary Disease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2048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193. Sleep Apnea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2063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194. Pulmonary Embolism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2070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195. Acute Bronchitis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2079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06884765625"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208.3243179321289" w:right="594.439697265625" w:header="0" w:footer="720"/>
          <w:cols w:equalWidth="0" w:num="2">
            <w:col w:space="0" w:w="5560"/>
            <w:col w:space="0" w:w="556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35123443604" w:lineRule="auto"/>
        <w:ind w:left="1426.451416015625" w:right="594.439697265625" w:firstLine="0"/>
        <w:jc w:val="both"/>
        <w:rPr>
          <w:rFonts w:ascii="Arial" w:cs="Arial" w:eastAsia="Arial" w:hAnsi="Arial"/>
          <w:b w:val="0"/>
          <w:bCs w:val="0"/>
          <w:i w:val="0"/>
          <w:iCs w:val="0"/>
          <w:smallCaps w:val="0"/>
          <w:strike w:val="0"/>
          <w:color w:val="000000"/>
          <w:sz w:val="27.35999870300293"/>
          <w:szCs w:val="27.3599987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196. Pneumonia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2081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197. Lung Abscess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2094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198. Bronchiectasis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2097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199. Interstitial Lung Diseases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2101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200. Sarcoidosis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2122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201. Environmental Pulmonary Diseases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2127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202. Pulmonary Hypertension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2145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203. Diffuse Alveolar Hemorrhage &amp; Pulmonary-Renal Syndromes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2150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204. Mediastinal &amp; Pleural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2156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205. Tumors of the Lungs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2166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465675354" w:lineRule="auto"/>
        <w:ind w:left="1426.451416015625" w:right="594.439697265625" w:hanging="377.51220703125"/>
        <w:jc w:val="both"/>
        <w:rPr>
          <w:rFonts w:ascii="Arial" w:cs="Arial" w:eastAsia="Arial" w:hAnsi="Arial"/>
          <w:b w:val="0"/>
          <w:bCs w:val="0"/>
          <w:i w:val="0"/>
          <w:iCs w:val="0"/>
          <w:smallCaps w:val="0"/>
          <w:strike w:val="0"/>
          <w:color w:val="000000"/>
          <w:sz w:val="27.35999870300293"/>
          <w:szCs w:val="27.3599987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15 - Cardiovascular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2176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206. Approach to the Cardiac Patient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2176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207. Cardiovascular Tests &amp; Procedures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2204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208. Arterial Hypertension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2221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209. Arteriosclerosis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2234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210. Coronary Artery Disease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2242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211. Heart Failure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2268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212. Cardiomyopathies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2285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213. Arrhythmias &amp; Conduction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2293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214. Valvular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2318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215. Endocarditis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2336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216. Pericarditis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2343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217. Diseases of the Aorta &amp; Its Branches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2349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218. Peripheral Arterial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2360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219. Peripheral Venous &amp; Lymphatic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2370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220. Sports &amp; the Heart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2383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221. Cardiac Tumors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2387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39414978027" w:lineRule="auto"/>
        <w:ind w:left="0" w:right="0" w:firstLine="0"/>
        <w:jc w:val="left"/>
        <w:rPr>
          <w:rFonts w:ascii="Arial" w:cs="Arial" w:eastAsia="Arial" w:hAnsi="Arial"/>
          <w:b w:val="0"/>
          <w:bCs w:val="0"/>
          <w:i w:val="0"/>
          <w:iCs w:val="0"/>
          <w:smallCaps w:val="0"/>
          <w:strike w:val="0"/>
          <w:color w:val="000000"/>
          <w:sz w:val="27.35999870300293"/>
          <w:szCs w:val="27.3599987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16 - Critical Care Medicine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2391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222. Approach to the Critically Ill Patient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2391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223. Cardiac Arrest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2401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224. Respiratory Arrest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2411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225. Respiratory Failure &amp; Mechanical Ventilation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2422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226. Shock &amp; Fluid Resuscitation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2436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227. Sepsis &amp; Septic Shock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2444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37984466553" w:lineRule="auto"/>
        <w:ind w:left="0" w:right="0" w:firstLine="0"/>
        <w:jc w:val="left"/>
        <w:rPr>
          <w:rFonts w:ascii="Arial" w:cs="Arial" w:eastAsia="Arial" w:hAnsi="Arial"/>
          <w:b w:val="0"/>
          <w:bCs w:val="0"/>
          <w:i w:val="0"/>
          <w:iCs w:val="0"/>
          <w:smallCaps w:val="0"/>
          <w:strike w:val="0"/>
          <w:color w:val="000000"/>
          <w:sz w:val="27.35999870300293"/>
          <w:szCs w:val="27.3599987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17 - Genitourinary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2448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228. Approach to the Genitourinary Patient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2448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229. Male Reproductive Endocrinology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2484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230. Voiding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2495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231. Obstructive Uropathy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2506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232. Urinary Calculi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2510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233. Urinary Tract Infections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2514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234. Cystic Kidney Disease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2525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235. Glomerular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2531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236. Tubulointerstitial Diseases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2558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237. Renal Transport Abnormalities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2571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238. Renovascular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2580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239. Renal Failure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2589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240. Renal Replacement Therapy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2600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241. Penile &amp; Scrotal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2606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242. Benign Prostate Disease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2612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243. Genitourinary Cancer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2618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8948287964" w:lineRule="auto"/>
        <w:ind w:left="0" w:right="0" w:firstLine="0"/>
        <w:jc w:val="left"/>
        <w:rPr>
          <w:rFonts w:ascii="Arial" w:cs="Arial" w:eastAsia="Arial" w:hAnsi="Arial"/>
          <w:b w:val="0"/>
          <w:bCs w:val="0"/>
          <w:i w:val="0"/>
          <w:iCs w:val="0"/>
          <w:smallCaps w:val="0"/>
          <w:strike w:val="0"/>
          <w:color w:val="000000"/>
          <w:sz w:val="27.35999870300293"/>
          <w:szCs w:val="27.3599987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18 - Gynecology &amp; Obstetrics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2632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244. Approach to the Gynecologic Patient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2632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245. Female Reproductive Endocrinology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2646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064270019531"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208.3243179321289" w:right="594.439697265625" w:header="0" w:footer="720"/>
          <w:cols w:equalWidth="0" w:num="2">
            <w:col w:space="0" w:w="5560"/>
            <w:col w:space="0" w:w="556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45137023926" w:lineRule="auto"/>
        <w:ind w:left="1426.451416015625" w:right="594.439697265625" w:firstLine="0"/>
        <w:jc w:val="both"/>
        <w:rPr>
          <w:rFonts w:ascii="Arial" w:cs="Arial" w:eastAsia="Arial" w:hAnsi="Arial"/>
          <w:b w:val="0"/>
          <w:bCs w:val="0"/>
          <w:i w:val="0"/>
          <w:iCs w:val="0"/>
          <w:smallCaps w:val="0"/>
          <w:strike w:val="0"/>
          <w:color w:val="000000"/>
          <w:sz w:val="27.35999870300293"/>
          <w:szCs w:val="27.3599987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246. Menstrual Abnormalities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2649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247. Menopause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2665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248. Sexual Dysfunction in Women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2668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249. Pelvic Relaxation Syndromes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2678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250. Benign Gynecologic Lesions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2681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251. Uterine Fibroids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2688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252. Endometriosis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2691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253. Vaginitis &amp; Pelvic Inflammatory Disease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2694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254. Medical Examination of the Rape Victim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2702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255. Breast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2706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256. Gynecologic Tumors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2721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257. Family Planning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2738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258. Infertility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2747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259. Prenatal Genetic Counseling &amp; Evaluation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2755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260. Conception &amp; Prenatal Development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2763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261. Approach to the Pregnant Woman &amp; Prenatal Care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2764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262. Normal Pregnancy, Labor &amp; Delivery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2781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263. Pregnancy Complicated by Disease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2793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264. High-Risk Pregnancy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2812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265. Abnormalities of Pregnancy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2817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266. Abnormalities &amp; Complications of Labor &amp; Delivery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2842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267. Postpartum Care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2854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4942855835" w:lineRule="auto"/>
        <w:ind w:left="1426.451416015625" w:right="594.439697265625" w:hanging="377.51220703125"/>
        <w:jc w:val="both"/>
        <w:rPr>
          <w:rFonts w:ascii="Arial" w:cs="Arial" w:eastAsia="Arial" w:hAnsi="Arial"/>
          <w:b w:val="0"/>
          <w:bCs w:val="0"/>
          <w:i w:val="0"/>
          <w:iCs w:val="0"/>
          <w:smallCaps w:val="0"/>
          <w:strike w:val="0"/>
          <w:color w:val="000000"/>
          <w:sz w:val="27.35999870300293"/>
          <w:szCs w:val="27.3599987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19 - Pediatrics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2862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268. Approach to the Care of Normal Infants &amp; Children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2862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269. Approach to the Care of Adolescents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2898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270. Caring for Sick Children &amp; Their Families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2901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271. Physical Growth &amp; Development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2904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45137023926" w:lineRule="auto"/>
        <w:ind w:left="0" w:right="0" w:firstLine="0"/>
        <w:jc w:val="left"/>
        <w:rPr>
          <w:rFonts w:ascii="Arial" w:cs="Arial" w:eastAsia="Arial" w:hAnsi="Arial"/>
          <w:b w:val="0"/>
          <w:bCs w:val="0"/>
          <w:i w:val="0"/>
          <w:iCs w:val="0"/>
          <w:smallCaps w:val="0"/>
          <w:strike w:val="0"/>
          <w:color w:val="000000"/>
          <w:sz w:val="27.35999870300293"/>
          <w:szCs w:val="27.3599987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272. Principles of Drug Treatment in Children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2908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273. Perinatal Physiology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2912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274. Perinatal Problems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2916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275. Perinatal Hematologic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2929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276. Metabolic, Electrolyte &amp; Toxic Disorders in Neonates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2936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277. Gastrointestinal Disorders in Neonates &amp; Infants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2950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278. Dehydration &amp; Fluid Therapy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2958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279. Infections in Neonates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2962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280. Miscellaneous Infections in Infants &amp; Children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2990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281. Human Immunodeficiency Virus Infection in Infants &amp; Children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2996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282. Rheumatic Fever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3005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283. Respiratory Disorders in Neonates, Infants &amp; Young Children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3010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284. Cystic Fibrosis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3031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285. Endocrine Disorders in Children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3038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286. Neurologic Disorders in Children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3051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287. Neurocutaneous Syndromes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3060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288. Bone &amp; Connective Tissue Disorders in Children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3065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289. Eye Defects &amp; Conditions in Children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3078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290. Incontinence in Children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3083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291. Miscellaneous Disorders in Infants &amp; Children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3089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292. Pediatric Cancers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3101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293. Congenital Cardiovascular Anomalies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3110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294. Congenital Craniofacial &amp; Musculoskeletal Abnormalities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3135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295. Congenital Gastrointestinal Anomalies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3143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296. Congenital Renal &amp; Genitourinary Anomalies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3151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297. Congenital Renal Transport Abnormalities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3160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298. Congenital Neurologic Anomalies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3165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070373535156"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208.3243179321289" w:right="594.439697265625" w:header="0" w:footer="720"/>
          <w:cols w:equalWidth="0" w:num="2">
            <w:col w:space="0" w:w="5560"/>
            <w:col w:space="0" w:w="556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35123443604" w:lineRule="auto"/>
        <w:ind w:left="1426.451416015625" w:right="594.439697265625" w:firstLine="0"/>
        <w:jc w:val="both"/>
        <w:rPr>
          <w:rFonts w:ascii="Arial" w:cs="Arial" w:eastAsia="Arial" w:hAnsi="Arial"/>
          <w:b w:val="0"/>
          <w:bCs w:val="0"/>
          <w:i w:val="0"/>
          <w:iCs w:val="0"/>
          <w:smallCaps w:val="0"/>
          <w:strike w:val="0"/>
          <w:color w:val="000000"/>
          <w:sz w:val="27.35999870300293"/>
          <w:szCs w:val="27.3599987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299. Chromosomal Anomalies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3172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300. Inherited Muscular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3182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301. Inherited Disorders of Metabolism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3187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302. Hereditary Periodic Fever Syndromes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3209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303. Behavioral Concerns &amp; Problems in Children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3214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304. Learning &amp; Developmental Disorders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3222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305. Mental Disorders in Children &amp; Adolescents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3237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306. Child Maltreatment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3255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39414978027" w:lineRule="auto"/>
        <w:ind w:left="1426.451416015625" w:right="594.439697265625" w:hanging="396.9378662109375"/>
        <w:jc w:val="both"/>
        <w:rPr>
          <w:rFonts w:ascii="Arial" w:cs="Arial" w:eastAsia="Arial" w:hAnsi="Arial"/>
          <w:b w:val="0"/>
          <w:bCs w:val="0"/>
          <w:i w:val="0"/>
          <w:iCs w:val="0"/>
          <w:smallCaps w:val="0"/>
          <w:strike w:val="0"/>
          <w:color w:val="000000"/>
          <w:sz w:val="27.35999870300293"/>
          <w:szCs w:val="27.3599987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20 - Geriatrics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3262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307. Approach to the Geriatric Patient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3262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308. Drug Therapy in the Elderly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3280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309. Prevention of Disease &amp; Disability in the Elderly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3290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310. Quality of Life &amp; Therapeutic Objectives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3295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311. Provision of Care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3297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312. Gait Disorders in the Elderly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3312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313. Falls in the Elderly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3318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314. Social Issues in the Elderly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3322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315. The Older Driver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3333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316. Funding Health Care for the Elderly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3339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4942855835" w:lineRule="auto"/>
        <w:ind w:left="1426.451416015625" w:right="594.439697265625" w:hanging="396.9378662109375"/>
        <w:jc w:val="both"/>
        <w:rPr>
          <w:rFonts w:ascii="Arial" w:cs="Arial" w:eastAsia="Arial" w:hAnsi="Arial"/>
          <w:b w:val="0"/>
          <w:bCs w:val="0"/>
          <w:i w:val="0"/>
          <w:iCs w:val="0"/>
          <w:smallCaps w:val="0"/>
          <w:strike w:val="0"/>
          <w:color w:val="000000"/>
          <w:sz w:val="27.35999870300293"/>
          <w:szCs w:val="27.3599987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21 - Clinical Pharmacology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3348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317. Concepts in Pharmacotherapy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3348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318. Pharmacokinetics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3354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319. Pharmacodynamics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3362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320. Adverse Drug Reactions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3365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59442138672" w:lineRule="auto"/>
        <w:ind w:left="1426.451416015625" w:right="594.439697265625" w:hanging="396.9378662109375"/>
        <w:jc w:val="both"/>
        <w:rPr>
          <w:rFonts w:ascii="Arial" w:cs="Arial" w:eastAsia="Arial" w:hAnsi="Arial"/>
          <w:b w:val="0"/>
          <w:bCs w:val="0"/>
          <w:i w:val="0"/>
          <w:iCs w:val="0"/>
          <w:smallCaps w:val="0"/>
          <w:strike w:val="0"/>
          <w:color w:val="000000"/>
          <w:sz w:val="27.35999870300293"/>
          <w:szCs w:val="27.3599987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22 - Injuries; Poisoning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3367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321. Approach to the Trauma Patient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3367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322. Lacerations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3371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39414978027" w:lineRule="auto"/>
        <w:ind w:left="0" w:right="0" w:firstLine="0"/>
        <w:jc w:val="left"/>
        <w:rPr>
          <w:rFonts w:ascii="Arial" w:cs="Arial" w:eastAsia="Arial" w:hAnsi="Arial"/>
          <w:b w:val="0"/>
          <w:bCs w:val="0"/>
          <w:i w:val="0"/>
          <w:iCs w:val="0"/>
          <w:smallCaps w:val="0"/>
          <w:strike w:val="0"/>
          <w:color w:val="000000"/>
          <w:sz w:val="27.35999870300293"/>
          <w:szCs w:val="27.3599987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323. Fractures, Dislocations &amp; Sprains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3379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324. Traumatic Brain Injury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3395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325. Spinal Trauma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3404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326. Facial Trauma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3409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327. Eye Injuries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3413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328. Genitourinary Tract Trauma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3418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329. Burns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3423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330. Electrical &amp; Lightning Injuries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3430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331. Radiation Exposure &amp; Contamination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3435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332. Heat Illness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3445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333. Cold Injury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3455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334. Altitude Sickness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3460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335. Motion Sickness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3464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336. Drowning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3467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337. Injury During Diving or Work in Compressed Air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3471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338. Exercise &amp; Sports Injury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3483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339. Bites &amp; Stings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3504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340. Poisoning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3524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56581115723" w:lineRule="auto"/>
        <w:ind w:left="0" w:right="0" w:firstLine="0"/>
        <w:jc w:val="left"/>
        <w:rPr>
          <w:rFonts w:ascii="Arial" w:cs="Arial" w:eastAsia="Arial" w:hAnsi="Arial"/>
          <w:b w:val="0"/>
          <w:bCs w:val="0"/>
          <w:i w:val="0"/>
          <w:iCs w:val="0"/>
          <w:smallCaps w:val="0"/>
          <w:strike w:val="0"/>
          <w:color w:val="000000"/>
          <w:sz w:val="27.35999870300293"/>
          <w:szCs w:val="27.3599987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23 - Special Subjects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3547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341. General Principles of Medical Genetics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3547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342. Clinical Decision Making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3557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343. Principles of Radiologic Imaging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3573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344. Complementary &amp; Alternative Medicine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3584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345. Dietary Supplements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3594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346. Smoking Cessation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3605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347. Medical Aspects of Travel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3610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348. Syndromes of Uncertain Origin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3615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06884765625"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208.3243179321289" w:right="594.439697265625" w:header="0" w:footer="720"/>
          <w:cols w:equalWidth="0" w:num="2">
            <w:col w:space="0" w:w="5560"/>
            <w:col w:space="0" w:w="556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20818328857" w:lineRule="auto"/>
        <w:ind w:left="1426.451416015625" w:right="594.439697265625" w:firstLine="0"/>
        <w:jc w:val="both"/>
        <w:rPr>
          <w:rFonts w:ascii="Arial" w:cs="Arial" w:eastAsia="Arial" w:hAnsi="Arial"/>
          <w:b w:val="0"/>
          <w:bCs w:val="0"/>
          <w:i w:val="0"/>
          <w:iCs w:val="0"/>
          <w:smallCaps w:val="0"/>
          <w:strike w:val="0"/>
          <w:color w:val="000000"/>
          <w:sz w:val="27.35999870300293"/>
          <w:szCs w:val="27.3599987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349. Care of the Surgical Patient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3619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350. Rehabilitation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3625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351. Medicolegal Issues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3640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352. Financial Issues in Health Care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3647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Chapter 353. The Dying Patient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3655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8089981079" w:lineRule="auto"/>
        <w:ind w:left="1435.2497863769531" w:right="594.439697265625" w:hanging="412.8498077392578"/>
        <w:jc w:val="both"/>
        <w:rPr>
          <w:rFonts w:ascii="Arial" w:cs="Arial" w:eastAsia="Arial" w:hAnsi="Arial"/>
          <w:b w:val="0"/>
          <w:bCs w:val="0"/>
          <w:i w:val="0"/>
          <w:iCs w:val="0"/>
          <w:smallCaps w:val="0"/>
          <w:strike w:val="0"/>
          <w:color w:val="000000"/>
          <w:sz w:val="27.35999870300293"/>
          <w:szCs w:val="27.3599987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Appendixes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3664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I: Ready Reference Guides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3664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II: Normal Laboratory Values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3667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III: Trade Names of Some Commonly Used Drugs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3668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4942855835" w:lineRule="auto"/>
        <w:ind w:left="1416.5249633789062" w:right="594.439697265625" w:hanging="371.4161682128906"/>
        <w:jc w:val="both"/>
        <w:rPr>
          <w:rFonts w:ascii="Arial" w:cs="Arial" w:eastAsia="Arial" w:hAnsi="Arial"/>
          <w:b w:val="0"/>
          <w:bCs w:val="0"/>
          <w:i w:val="0"/>
          <w:iCs w:val="0"/>
          <w:smallCaps w:val="0"/>
          <w:strike w:val="0"/>
          <w:color w:val="000000"/>
          <w:sz w:val="27.35999870300293"/>
          <w:szCs w:val="27.3599987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Index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3695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3695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3696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3738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3758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3798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3819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3838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3852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3866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3894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3909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3911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3916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3932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3954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3968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3977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39414978027" w:lineRule="auto"/>
        <w:ind w:left="0" w:right="0" w:firstLine="0"/>
        <w:jc w:val="left"/>
        <w:rPr>
          <w:rFonts w:ascii="Arial" w:cs="Arial" w:eastAsia="Arial" w:hAnsi="Arial"/>
          <w:b w:val="0"/>
          <w:bCs w:val="0"/>
          <w:i w:val="0"/>
          <w:iCs w:val="0"/>
          <w:smallCaps w:val="0"/>
          <w:strike w:val="0"/>
          <w:color w:val="000000"/>
          <w:sz w:val="27.35999870300293"/>
          <w:szCs w:val="27.3599987030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4017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4018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4032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4061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4081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4087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W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4098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4102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4103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5999870300293"/>
          <w:szCs w:val="27.35999870300293"/>
          <w:u w:val="none"/>
          <w:shd w:fill="auto" w:val="clear"/>
          <w:vertAlign w:val="baseline"/>
          <w:rtl w:val="0"/>
        </w:rPr>
        <w:t xml:space="preserve">4104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2.0068359375"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208.3243179321289" w:right="594.439697265625" w:header="0" w:footer="720"/>
          <w:cols w:equalWidth="0" w:num="2">
            <w:col w:space="0" w:w="5560"/>
            <w:col w:space="0" w:w="556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Cover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7.1240234375"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r w:rsidDel="00000000" w:rsidR="00000000" w:rsidRPr="00000000">
        <w:drawing>
          <wp:anchor allowOverlap="1" behindDoc="0" distB="19050" distT="19050" distL="19050" distR="19050" hidden="0" layoutInCell="1" locked="0" relativeHeight="0" simplePos="0">
            <wp:simplePos x="0" y="0"/>
            <wp:positionH relativeFrom="column">
              <wp:posOffset>595333</wp:posOffset>
            </wp:positionH>
            <wp:positionV relativeFrom="paragraph">
              <wp:posOffset>-4505604</wp:posOffset>
            </wp:positionV>
            <wp:extent cx="3262580" cy="4754880"/>
            <wp:effectExtent b="0" l="0" r="0" t="0"/>
            <wp:wrapSquare wrapText="bothSides" distB="19050" distT="19050" distL="19050" distR="1905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262580" cy="4754880"/>
                    </a:xfrm>
                    <a:prstGeom prst="rect"/>
                    <a:ln/>
                  </pic:spPr>
                </pic:pic>
              </a:graphicData>
            </a:graphic>
          </wp:anchor>
        </w:drawing>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3243179321289"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6.7401123046875" w:line="240" w:lineRule="auto"/>
        <w:ind w:left="0" w:right="669.2395019531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1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49267578125" w:line="240" w:lineRule="auto"/>
        <w:ind w:left="0" w:right="0" w:firstLine="0"/>
        <w:jc w:val="center"/>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center"/>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6.85370445251465" w:lineRule="auto"/>
        <w:ind w:left="1119.398422241211" w:right="817.900390625" w:hanging="92.26081848144531"/>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THE MERCK MANUAL OF DIAGNOSIS AND THERAPY - 19th Ed. (2011)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4125976562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Front Matter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1119.398422241211" w:right="0" w:firstLine="0"/>
        <w:jc w:val="left"/>
        <w:rPr>
          <w:rFonts w:ascii="Arial" w:cs="Arial" w:eastAsia="Arial" w:hAnsi="Arial"/>
          <w:b w:val="1"/>
          <w:bCs w:val="1"/>
          <w:i w:val="0"/>
          <w:iCs w:val="0"/>
          <w:smallCaps w:val="0"/>
          <w:strike w:val="0"/>
          <w:color w:val="ba003f"/>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ba003f"/>
          <w:sz w:val="24.192001342773438"/>
          <w:szCs w:val="24.192001342773438"/>
          <w:u w:val="none"/>
          <w:shd w:fill="auto" w:val="clear"/>
          <w:vertAlign w:val="baseline"/>
          <w:rtl w:val="0"/>
        </w:rPr>
        <w:t xml:space="preserve">Title Page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1119.398422241211"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The Merck Manual Of Diagnosis and Therapy, Nineteenth Edition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3955078125" w:line="240" w:lineRule="auto"/>
        <w:ind w:left="1130.284805297851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Robert S. Porter MD</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Editor-in-Chief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1887817382812"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Justin L. Kaplan MD</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Senior Assistant Editor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649414062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Editorial Board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Richard K. Albert MD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Marjorie A. Bowman MD, MPA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962539672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Glenn D. Braunstein MD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014831542969"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Sidney Cohen MD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Linda Emanuel PhD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Jan Fawcett MD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Eugene P. Frenkel MD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014831542969"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Susan L. Hendrix DO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Michael Jacewicz MD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Matthew E. Levison MD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James Jeffrey Malatack MD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Brian F. Mandell MD, PhD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962539672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Gerald L. Mandell MD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Judith S. Palfrey MD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Albert A. Rundio Jr., PhD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David A. Spain MD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Paul H. Tanser MD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Michael R. Wasserman MD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198730468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Pr>
        <w:drawing>
          <wp:inline distB="19050" distT="19050" distL="19050" distR="19050">
            <wp:extent cx="936346" cy="387706"/>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36346" cy="387706"/>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Merck Sharp &amp; Dohme Corp., A Subsidiary of Merck &amp; Co., Inc.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Whitehouse Station, NJ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82812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2011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9365234375" w:line="240" w:lineRule="auto"/>
        <w:ind w:left="0" w:right="0" w:firstLine="0"/>
        <w:jc w:val="left"/>
        <w:rPr>
          <w:rFonts w:ascii="Arial" w:cs="Arial" w:eastAsia="Arial" w:hAnsi="Arial"/>
          <w:b w:val="1"/>
          <w:bCs w:val="1"/>
          <w:i w:val="0"/>
          <w:iCs w:val="0"/>
          <w:smallCaps w:val="0"/>
          <w:strike w:val="0"/>
          <w:color w:val="ba003f"/>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ba003f"/>
          <w:sz w:val="24.192001342773438"/>
          <w:szCs w:val="24.192001342773438"/>
          <w:u w:val="none"/>
          <w:shd w:fill="auto" w:val="clear"/>
          <w:vertAlign w:val="baseline"/>
          <w:rtl w:val="0"/>
        </w:rPr>
        <w:t xml:space="preserve">Copyright Page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Editorial and Production Staff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395507812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Executive Editor</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Keryn A.G. Lane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Senior Staff Writers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Susan T. Schindler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Susan C. Short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Staff Editor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Michelle A. Steigerwald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Senior Operations Manager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Diane C. Zenker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007568359375"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Senior Project Manager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Diane Cosner Gartenmayer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Manager, Electronic Publications</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Michael A. DeFerrari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ExecutiveAssistant</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Jean Perry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15917968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Designer</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Alisha Webber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Illustrators</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Christopher C. Butts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Michael Reingold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Indexers</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Keryn A.G. Lane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Susan Thomas, PhD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2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662109375" w:line="240" w:lineRule="auto"/>
        <w:ind w:left="1124.444198608398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Publisher</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Gary Zelko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2515411376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Advertising and Promotions Supervisor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Pamela J. Barnes-Paul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Subsidiary Rights Coordinator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Jeanne Nilsen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SystemsAdministrator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Leta S. Bracy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235595703125" w:line="210.78522205352783" w:lineRule="auto"/>
        <w:ind w:left="1171.284408569336" w:right="1338.91845703125" w:firstLine="5.3222656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Manufacturing books in the USAensures compliance with strict environmental laws and eliminates the need for international freight shipping, a major contributor to global air pollution. Printing on recycled </w:t>
      </w: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bscript"/>
          <w:rtl w:val="0"/>
        </w:rPr>
        <w:t xml:space="preserve">paper helps minimize consumption of trees, water, and fossil fuels. The 19</w:t>
      </w: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Edition of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The Merck Manual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uses paper with 10% post-consumer waste. According to Environmental Defense's Paper Calculator, the following environmental benefits were achieved: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65087890625" w:line="209.43979740142822" w:lineRule="auto"/>
        <w:ind w:left="1347.6211547851562" w:right="1511.719970703125" w:hanging="181.90086364746094"/>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Trees Saved: 609 • Air Emissions Eliminated: 57,930 pounds • Water Saved: 279,000 gallons • Solid Waste Eliminated: 16,939 pounds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44189453125" w:line="240" w:lineRule="auto"/>
        <w:ind w:left="2720.0448608398438"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Planet Friendly Publishing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99517</wp:posOffset>
            </wp:positionV>
            <wp:extent cx="365760" cy="490118"/>
            <wp:effectExtent b="0" l="0" r="0" t="0"/>
            <wp:wrapSquare wrapText="right" distB="19050" distT="19050" distL="19050" distR="1905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65760" cy="490118"/>
                    </a:xfrm>
                    <a:prstGeom prst="rect"/>
                    <a:ln/>
                  </pic:spPr>
                </pic:pic>
              </a:graphicData>
            </a:graphic>
          </wp:anchor>
        </w:drawing>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3.271179199218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192001342773438"/>
          <w:szCs w:val="24.192001342773438"/>
          <w:u w:val="none"/>
          <w:shd w:fill="auto" w:val="clear"/>
          <w:vertAlign w:val="baseline"/>
          <w:rtl w:val="0"/>
        </w:rPr>
        <w:t xml:space="preserve">√ Made in the United States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3.271179199218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192001342773438"/>
          <w:szCs w:val="24.192001342773438"/>
          <w:u w:val="none"/>
          <w:shd w:fill="auto" w:val="clear"/>
          <w:vertAlign w:val="baseline"/>
          <w:rtl w:val="0"/>
        </w:rPr>
        <w:t xml:space="preserve">√ Printed on Recycled Paper Text: 10%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0.044860839843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Learn more: www.greenedition.org</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6396484375" w:line="240" w:lineRule="auto"/>
        <w:ind w:left="1130.284805297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Library of Congress Catalog Card Number 1-31760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393585205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ISBN (13 digit) 978-0-911910-19-3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393585205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ISBN (10 digit) 0-911910-19-0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393585205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ISSN 0076-6526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Copyright © 2011 by Merck Sharp &amp; Dohme Corp., a subsidiary of Merck &amp; Co, Inc.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337.69646644592285" w:lineRule="auto"/>
        <w:ind w:left="207.02703475952148" w:right="1891.9390869140625" w:firstLine="907.532958984375"/>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All rights reserved. No part of this book may be reproduced or used in any form or by any means, </w:t>
      </w: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electronic or mechanical, including photocopying, or by any information storage and retrieval system, without permission in writing from the Publisher. Inquiries should be addressed to The Merck Manuals Department, P.O. Box 4, Merck &amp; Co., Inc., West Point, PA19486.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Printed in the USA.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0" w:right="0" w:firstLine="0"/>
        <w:jc w:val="left"/>
        <w:rPr>
          <w:rFonts w:ascii="Arial" w:cs="Arial" w:eastAsia="Arial" w:hAnsi="Arial"/>
          <w:b w:val="1"/>
          <w:bCs w:val="1"/>
          <w:i w:val="1"/>
          <w:iCs w:val="1"/>
          <w:smallCaps w:val="0"/>
          <w:strike w:val="0"/>
          <w:color w:val="ba003f"/>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ba003f"/>
          <w:sz w:val="24.192001342773438"/>
          <w:szCs w:val="24.192001342773438"/>
          <w:u w:val="none"/>
          <w:shd w:fill="auto" w:val="clear"/>
          <w:vertAlign w:val="baseline"/>
          <w:rtl w:val="0"/>
        </w:rPr>
        <w:t xml:space="preserve">Foreign Language Editions of </w:t>
      </w:r>
      <w:r w:rsidDel="00000000" w:rsidR="00000000" w:rsidRPr="00000000">
        <w:rPr>
          <w:rFonts w:ascii="Arial" w:cs="Arial" w:eastAsia="Arial" w:hAnsi="Arial"/>
          <w:b w:val="1"/>
          <w:bCs w:val="1"/>
          <w:i w:val="1"/>
          <w:iCs w:val="1"/>
          <w:smallCaps w:val="0"/>
          <w:strike w:val="0"/>
          <w:color w:val="ba003f"/>
          <w:sz w:val="24.192001342773438"/>
          <w:szCs w:val="24.192001342773438"/>
          <w:u w:val="none"/>
          <w:shd w:fill="auto" w:val="clear"/>
          <w:vertAlign w:val="baseline"/>
          <w:rtl w:val="0"/>
        </w:rPr>
        <w:t xml:space="preserve">The Merck Manual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395507812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Arabic</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—Larike Publications Services, Cyprus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Chinese</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—People's Medical Publishing House, Beijing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Croatian</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—Placebo, Split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Czech</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—Egem, Prague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French</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—Editions d'Apres, Paris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German</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—Elsevier, Ltd., Munich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Greek</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—Medical &amp; Scientific Publishing, Athens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Hungarian</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—Melania, Budapest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Italian</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—Springer-Verlag Italia Srl (Medicom), Milan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Japanese</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—Nikkei Business Publications, Tokyo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Korean</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—Hanwoori Publishing Co., Seoul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Polish</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—Elsevier, Ltd, Wroclaw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Portuguese</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—Editora Roca Ltda, Sao Paolo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Romanian</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—All Publishers, Bucharest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Russian</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—Geotar-Media Publishing Group, Moscow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Spanish</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—Elsevier Espana, S.A., Madrid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Turkish</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—Yuce, Istanbul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90014648438" w:line="240" w:lineRule="auto"/>
        <w:ind w:left="0" w:right="0" w:firstLine="0"/>
        <w:jc w:val="left"/>
        <w:rPr>
          <w:rFonts w:ascii="Arial" w:cs="Arial" w:eastAsia="Arial" w:hAnsi="Arial"/>
          <w:b w:val="1"/>
          <w:bCs w:val="1"/>
          <w:i w:val="0"/>
          <w:iCs w:val="0"/>
          <w:smallCaps w:val="0"/>
          <w:strike w:val="0"/>
          <w:color w:val="ba003f"/>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ba003f"/>
          <w:sz w:val="24.192001342773438"/>
          <w:szCs w:val="24.192001342773438"/>
          <w:u w:val="none"/>
          <w:shd w:fill="auto" w:val="clear"/>
          <w:vertAlign w:val="baseline"/>
          <w:rtl w:val="0"/>
        </w:rPr>
        <w:t xml:space="preserve">Other Merck Books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3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49267578125"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208.3243179321289" w:right="669.239501953125" w:header="0" w:footer="720"/>
          <w:cols w:equalWidth="0" w:num="2">
            <w:col w:space="0" w:w="5520"/>
            <w:col w:space="0" w:w="552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97547149658203" w:lineRule="auto"/>
        <w:ind w:left="1154.2003631591797" w:right="817.900390625" w:hanging="127.06275939941406"/>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MERCK Manual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1061706542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1st Edition - 1899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8486328125" w:line="240" w:lineRule="auto"/>
        <w:ind w:left="1385.80993652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2nd Edition - 1901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8486328125" w:line="240" w:lineRule="auto"/>
        <w:ind w:left="1434.792938232421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3rd Edition - 1905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462.8210449218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4th Edition - 1911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8486328125" w:line="240" w:lineRule="auto"/>
        <w:ind w:left="1446.07116699218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5th Edition - 1923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445.345306396484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6th Edition - 1934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8486328125" w:line="240" w:lineRule="auto"/>
        <w:ind w:left="1447.280731201171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7th Edition - 1940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8486328125" w:line="240" w:lineRule="auto"/>
        <w:ind w:left="1445.829162597656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8th Edition - 1950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446.07116699218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9th Edition - 1956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8486328125" w:line="240" w:lineRule="auto"/>
        <w:ind w:left="1345.386199951171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10th Edition - 1961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368.426208496093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11th Edition - 1966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8486328125" w:line="240" w:lineRule="auto"/>
        <w:ind w:left="1345.386199951171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12th Edition - 1972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8486328125" w:line="240" w:lineRule="auto"/>
        <w:ind w:left="1345.386199951171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13th Edition - 1977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345.386199951171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14th Edition - 1982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8486328125" w:line="240" w:lineRule="auto"/>
        <w:ind w:left="1345.386199951171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15th Edition - 1987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345.386199951171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16th Edition - 1992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8486328125" w:line="240" w:lineRule="auto"/>
        <w:ind w:left="1345.386199951171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17th Edition - 1999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8486328125" w:line="240" w:lineRule="auto"/>
        <w:ind w:left="1345.386199951171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18th Edition - 2006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368.426208496093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19th Edition - 2011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19873046875" w:line="240" w:lineRule="auto"/>
        <w:ind w:left="1119.6403503417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MERCK INDEX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951019287109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First Edition, 1889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9.6403503417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MERCK VETERINARY MANUAL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951019287109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First Edition, 1955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3243179321289"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2607421875" w:line="240" w:lineRule="auto"/>
        <w:ind w:left="1119.6403503417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MERCK MANUALOF GERIATRICS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951019287109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First Edition, 1990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6494140625" w:line="240" w:lineRule="auto"/>
        <w:ind w:left="1119.6403503417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MERCK MANUALOF MEDICAL INFORMATION—HOME EDITION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951019287109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First Edition, 1997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9.6403503417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MERCK MANUALOF HEALTH &amp; AGING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951019287109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First Edition, 2004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6494140625" w:line="240" w:lineRule="auto"/>
        <w:ind w:left="1119.6403503417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MERCK/MERIAL MANUAL FOR PET HEALTH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951019287109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First Edition, 2007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6494140625" w:line="240" w:lineRule="auto"/>
        <w:ind w:left="1119.6403503417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MERCK MANUALOF PATIENT SYMPTOMS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951019287109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First Edition, 2008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618896484375" w:line="418.87965202331543" w:lineRule="auto"/>
        <w:ind w:left="1130.2848052978516" w:right="1362.01904296875" w:firstLine="0.2419281005859375"/>
        <w:jc w:val="left"/>
        <w:rPr>
          <w:rFonts w:ascii="Arial" w:cs="Arial" w:eastAsia="Arial" w:hAnsi="Arial"/>
          <w:b w:val="1"/>
          <w:bCs w:val="1"/>
          <w:i w:val="0"/>
          <w:iCs w:val="0"/>
          <w:smallCaps w:val="0"/>
          <w:strike w:val="0"/>
          <w:color w:val="ba003f"/>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Merck books are published on a nonprofit basis as a service to the scientific community and the public. </w:t>
      </w:r>
      <w:r w:rsidDel="00000000" w:rsidR="00000000" w:rsidRPr="00000000">
        <w:rPr>
          <w:rFonts w:ascii="Arial" w:cs="Arial" w:eastAsia="Arial" w:hAnsi="Arial"/>
          <w:b w:val="1"/>
          <w:bCs w:val="1"/>
          <w:i w:val="0"/>
          <w:iCs w:val="0"/>
          <w:smallCaps w:val="0"/>
          <w:strike w:val="0"/>
          <w:color w:val="ba003f"/>
          <w:sz w:val="24.192001342773438"/>
          <w:szCs w:val="24.192001342773438"/>
          <w:u w:val="none"/>
          <w:shd w:fill="auto" w:val="clear"/>
          <w:vertAlign w:val="baseline"/>
          <w:rtl w:val="0"/>
        </w:rPr>
        <w:t xml:space="preserve">Preface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4835205078125" w:line="209.43986892700195" w:lineRule="auto"/>
        <w:ind w:left="1121.575698852539" w:right="1120.0390625" w:hanging="7.015686035156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At the beginning of the 2nd decade of the 21st century, the amount of information available to health care practitioners is immense. Medical websites and journals send daily messages announcing results of the latest studies. Within minutes, subspecialty data heretofore found only in university libraries can be unearthed, along with a vast array of information from academics, commercial organizations, advocacy groups, the government, and seemingly anyone with a computer and an internet connection.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4384155273438" w:line="218.09529304504395" w:lineRule="auto"/>
        <w:ind w:left="1121.817626953125" w:right="1117.999267578125" w:hanging="4.59648132324218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What is the role of a general reference work such as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The Merck Manual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when seemingly the entire body of medical knowledge is at one's fingertips electronically? With such a vast body of knowledge available,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040771484375" w:line="240" w:lineRule="auto"/>
        <w:ind w:left="0" w:right="669.2395019531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4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49267578125" w:line="240" w:lineRule="auto"/>
        <w:ind w:left="0" w:right="0" w:firstLine="0"/>
        <w:jc w:val="center"/>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center"/>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138671875" w:line="212.2225284576416" w:lineRule="auto"/>
        <w:ind w:left="1115.0438690185547" w:right="1143.07861328125" w:firstLine="1.45149230957031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finding a good starting place can be difficult.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The Manual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has always been intended as the first stop on the road to understanding for readers encountering a topic for the first time or for the first time in a long time. After digesting a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Merck Manual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topic, readers will be well prepared to understand and evaluate the wealth of more detailed information available elsewhere.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45751953125" w:line="210.8532428741455" w:lineRule="auto"/>
        <w:ind w:left="1114.5600128173828" w:right="1091.539306640625" w:hanging="3.62876892089843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 it has for over 110 years,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The Merck Manual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focuses on discussions of specific disorders, organized by organ system or medical specialty. In its structured introductions to medical disorders,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The Manual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provides health care practitioners and students with straightforward, practical explanations of "what to do" to diagnose and treat those conditions. We discuss when to suspect a disease, the proper sequence of evaluation, and the first-line options for treatment along with selected alternatives. In addition, we provide enough background information on etiology and pathophysiology to ensure comprehension of the management recommendations.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44873046875" w:line="213.8671588897705" w:lineRule="auto"/>
        <w:ind w:left="1128.8333129882812" w:right="1373.47900390625" w:firstLine="13.858566284179688"/>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The Manual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continues to enhance its accessibility. In addition to having introductory "nut-shells" at the beginning of each disease discussion, we have included bulleted lists in the text whenever possible, including at the beginning of diagnosis and treatment discussions.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46630859375" w:line="213.86910438537598" w:lineRule="auto"/>
        <w:ind w:left="1128.8333129882812" w:right="1073.958740234375" w:firstLine="5.80604553222656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 the interest of brevity,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The Merck Manual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has never cited references to the medical literature. Nonetheless, readers can be assured that our hundreds of contributors and dozens of peer reviewers are presenting the best current recommendations, soundly based on available evidence.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44189453125" w:line="209.21858310699463" w:lineRule="auto"/>
        <w:ind w:left="1122.059555053711" w:right="1073.958740234375" w:hanging="7.4995422363281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Although the printed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Merck Manual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has long since grown too big to be carried in a lab coat, it has returned to the pocket as content on many different handheld electronic devices. In addition,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The Merck Manual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continues to be available to all readers free of charge at www.merckmanuals.com. Although our electronic versions have a currency that a printed product cannot, the book still provides a better in-depth reading experience along with a tactile satisfaction and ease of perusal not possessed by electronic devices. Undoubtedly this will change as technology advances, but whatever the platform, we will continue to strive to keep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The Merck Manual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 useful as ever.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04248046875"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We thank the numerous contributors who have worked diligently with us to craft this edition, and we hope you will find it worthy of continued and frequent use. As always, suggestions for improvements will be warmly welcomed and carefully considered.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Robert S. Porter, MD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Editor-in-Chief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ba003f"/>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ba003f"/>
          <w:sz w:val="24.192001342773438"/>
          <w:szCs w:val="24.192001342773438"/>
          <w:u w:val="none"/>
          <w:shd w:fill="auto" w:val="clear"/>
          <w:vertAlign w:val="baseline"/>
          <w:rtl w:val="0"/>
        </w:rPr>
        <w:t xml:space="preserve">Committed to Providing Medical Information: Merck and The Merck Manuals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3955078125" w:line="211.02624893188477"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 1899, the American drug manufacturer Merck &amp; Co. first published a small book titled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Merck's Manual of the Materia Medica</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It was meant as an aid to physicians and pharmacists, reminding doctors that "Memory is treacherous." Compact in size, easy to use, and comprehensive,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The Merck Manual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 it was later known) became a favorite of those involved in medical care and others in need of a medical reference. Even Albert Schweitzer carried a copy to Africa in 1913, and Admiral Byrd carried a copy to the South Pole in 1929.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4970703125" w:line="206.16638660430908"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By the 1980s, the book had become the world's largest selling medical text and was translated into more than a dozen languages. While the name of the parent company has changed somewhat over the years, the book's name has remained constant, known officially as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The Merck Manual of Diagnosis and Therapy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but usually referred to as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The Merck Manual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sometimes "The Merck."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56719970703125" w:line="213.86720180511475"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 1990, the editors of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The Merck Manual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introduced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The Merck Manual of Geriatrics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This new book quickly became the best-selling textbook of geriatric medicine, providing specific and comprehensive information on the care of older people. The 3rd edition was published in five languages.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4647827148438" w:line="213.5516595840454"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 1997,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The Merck Manual of Medical Information-Home Edition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was published. In this revolutionary book, the editors translated the complex medical information in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The Merck Manual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into plain language, producing a book meant for all those people interested in medical care who did not have a medical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5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49267578125"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208.3243179321289" w:right="669.239501953125" w:header="0" w:footer="720"/>
          <w:cols w:equalWidth="0" w:num="2">
            <w:col w:space="0" w:w="5520"/>
            <w:col w:space="0" w:w="552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138671875" w:line="209.21989917755127" w:lineRule="auto"/>
        <w:ind w:left="1118.1887817382812" w:right="1071.920166015625" w:firstLine="3.87077331542968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degree. The book received critical acclaim and sold over 2 million copies.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The Second Home Edition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was released in 2003. Merck's commitment to providing comprehensive, understandable medical information to all people continued with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The Merck Manual Home Health Handbook</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published in 2009.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1328125" w:line="213.8671588897705" w:lineRule="auto"/>
        <w:ind w:left="1122.3014831542969" w:right="1258.27880859375" w:firstLine="20.390396118164062"/>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The Merck Manual of Health &amp;Aging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published in 2004, continued Merck's commitment to education and geriatric care, providing information on aging and the care of older people in words understandable by the lay public.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46630859375" w:line="213.86910438537598" w:lineRule="auto"/>
        <w:ind w:left="1122.3014831542969" w:right="1442.598876953125" w:firstLine="12.337875366210938"/>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 2008,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The Merck Manual of Patient Symptoms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was introduced to complement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The Merck Manual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was intended to help newcomers to clinical diagnosis approach patients who present with certain common symptoms.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6396484375" w:line="209.43912506103516" w:lineRule="auto"/>
        <w:ind w:left="1128.8333129882812" w:right="1108.519287109375" w:hanging="14.273300170898438"/>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 part of its commitment to ensuring that all who need and want medical information can get it, Merck provides the content of these Merck Manuals on the web for free (www.merckmanuals.com). Registration is not required, and use is unlimited. The web publications are continuously updated to ensure that the information is as up-to-date as possible.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4990234375" w:line="209.14690017700195" w:lineRule="auto"/>
        <w:ind w:left="1123.0271911621094" w:right="1177.63916015625" w:firstLine="7.4995422363281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Merck also supports the community of chemists and others with the need to know about chemical compounds with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The Merck Index</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First published in 1889, this publication actually predates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The Merck Manual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is the most widely used text of its kind.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The Merck Veterinary Manual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was first published in 1955. It provides information on the health care of animals and is the preeminent text in its field.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09.43979740142822" w:lineRule="auto"/>
        <w:ind w:left="1128.8333129882812" w:right="1212.198486328125" w:firstLine="1.693420410156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Merck &amp; Co., Inc., is one of the world's largest pharmaceutical companies. Merck is committed to providing excellent medical information and, as part of that effort, continues to proudly provide all of The Merck Manuals as a service to the community.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40" w:lineRule="auto"/>
        <w:ind w:left="1124.720687866211" w:right="0" w:firstLine="0"/>
        <w:jc w:val="left"/>
        <w:rPr>
          <w:rFonts w:ascii="Arial" w:cs="Arial" w:eastAsia="Arial" w:hAnsi="Arial"/>
          <w:b w:val="1"/>
          <w:bCs w:val="1"/>
          <w:i w:val="0"/>
          <w:iCs w:val="0"/>
          <w:smallCaps w:val="0"/>
          <w:strike w:val="0"/>
          <w:color w:val="ba003f"/>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ba003f"/>
          <w:sz w:val="24.192001342773438"/>
          <w:szCs w:val="24.192001342773438"/>
          <w:u w:val="none"/>
          <w:shd w:fill="auto" w:val="clear"/>
          <w:vertAlign w:val="baseline"/>
          <w:rtl w:val="0"/>
        </w:rPr>
        <w:t xml:space="preserve">Contents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1126.1721801757812" w:right="0" w:firstLine="0"/>
        <w:jc w:val="left"/>
        <w:rPr>
          <w:rFonts w:ascii="Arial" w:cs="Arial" w:eastAsia="Arial" w:hAnsi="Arial"/>
          <w:b w:val="0"/>
          <w:bCs w:val="0"/>
          <w:i w:val="0"/>
          <w:iCs w:val="0"/>
          <w:smallCaps w:val="0"/>
          <w:strike w:val="0"/>
          <w:color w:val="0000ee"/>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Guide for Readers</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…viii</w:t>
      </w:r>
      <w:r w:rsidDel="00000000" w:rsidR="00000000" w:rsidRPr="00000000">
        <w:rPr>
          <w:rFonts w:ascii="Arial" w:cs="Arial" w:eastAsia="Arial" w:hAnsi="Arial"/>
          <w:b w:val="0"/>
          <w:bCs w:val="0"/>
          <w:i w:val="0"/>
          <w:iCs w:val="0"/>
          <w:smallCaps w:val="0"/>
          <w:strike w:val="0"/>
          <w:color w:val="0000ee"/>
          <w:sz w:val="24.192001342773438"/>
          <w:szCs w:val="24.192001342773438"/>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ee"/>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Abbreviations</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…ix</w:t>
      </w:r>
      <w:r w:rsidDel="00000000" w:rsidR="00000000" w:rsidRPr="00000000">
        <w:rPr>
          <w:rFonts w:ascii="Arial" w:cs="Arial" w:eastAsia="Arial" w:hAnsi="Arial"/>
          <w:b w:val="0"/>
          <w:bCs w:val="0"/>
          <w:i w:val="0"/>
          <w:iCs w:val="0"/>
          <w:smallCaps w:val="0"/>
          <w:strike w:val="0"/>
          <w:color w:val="0000ee"/>
          <w:sz w:val="24.192001342773438"/>
          <w:szCs w:val="24.192001342773438"/>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ee"/>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Editors and Editorial Board</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…xi</w:t>
      </w:r>
      <w:r w:rsidDel="00000000" w:rsidR="00000000" w:rsidRPr="00000000">
        <w:rPr>
          <w:rFonts w:ascii="Arial" w:cs="Arial" w:eastAsia="Arial" w:hAnsi="Arial"/>
          <w:b w:val="0"/>
          <w:bCs w:val="0"/>
          <w:i w:val="0"/>
          <w:iCs w:val="0"/>
          <w:smallCaps w:val="0"/>
          <w:strike w:val="0"/>
          <w:color w:val="0000ee"/>
          <w:sz w:val="24.192001342773438"/>
          <w:szCs w:val="24.192001342773438"/>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ee"/>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Consultants</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…xiii</w:t>
      </w:r>
      <w:r w:rsidDel="00000000" w:rsidR="00000000" w:rsidRPr="00000000">
        <w:rPr>
          <w:rFonts w:ascii="Arial" w:cs="Arial" w:eastAsia="Arial" w:hAnsi="Arial"/>
          <w:b w:val="0"/>
          <w:bCs w:val="0"/>
          <w:i w:val="0"/>
          <w:iCs w:val="0"/>
          <w:smallCaps w:val="0"/>
          <w:strike w:val="0"/>
          <w:color w:val="0000ee"/>
          <w:sz w:val="24.192001342773438"/>
          <w:szCs w:val="24.192001342773438"/>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ee"/>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Contributors</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…xv</w:t>
      </w:r>
      <w:r w:rsidDel="00000000" w:rsidR="00000000" w:rsidRPr="00000000">
        <w:rPr>
          <w:rFonts w:ascii="Arial" w:cs="Arial" w:eastAsia="Arial" w:hAnsi="Arial"/>
          <w:b w:val="0"/>
          <w:bCs w:val="0"/>
          <w:i w:val="0"/>
          <w:iCs w:val="0"/>
          <w:smallCaps w:val="0"/>
          <w:strike w:val="0"/>
          <w:color w:val="0000ee"/>
          <w:sz w:val="24.192001342773438"/>
          <w:szCs w:val="24.192001342773438"/>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1 Nutritional Disorders… 1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2 Gastrointestinal Disorders… 67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6420898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3 Hepatic and Biliary Disorders… 203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418.87965202331543"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4 Musculoskeletal and Connective Tissue Disorders… 281 5 Ear, Nose, Throat, and Dental Disorders… 411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483520507812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6 Eye Disorders… 535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0209960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7 Dermatologic Disorders… 629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0209960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8 Endocrine and Metabolic Disorders… 755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0209960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9 Hematology and Oncology… 915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0209960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10 Immunology; Allergic Disorders… 1077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17358398438"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11 Infectious Diseases… 1143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17358398438"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12 Psychiatric Disorders… 1483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6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98196601867676" w:lineRule="auto"/>
        <w:ind w:left="1138.0262756347656" w:right="817.900390625" w:hanging="110.8886718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13 Neurologic Disorders… 1583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01123046875" w:line="240" w:lineRule="auto"/>
        <w:ind w:left="1138.026275634765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14 Pulmonary Disorders… 1823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1138.026275634765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15 Cardiovascular Disorders… 2015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1138.026275634765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16 Critical Care Medicine… 2243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1138.026275634765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17 Genitourinary Disorders… 2303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1138.026275634765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18 Gynecology and Obstetrics… 2479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1138.026275634765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19 Pediatrics… 2691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1120.84991455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20 Geriatrics… 3069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1120.84991455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21 Clinical Pharmacology… 3165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1120.84991455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22 Injuries; Poisoning… 3187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1120.84991455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23 Special Subjects… 3371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Appendixes… 3489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1131.4944458007812" w:right="0" w:firstLine="0"/>
        <w:jc w:val="left"/>
        <w:rPr>
          <w:rFonts w:ascii="Arial" w:cs="Arial" w:eastAsia="Arial" w:hAnsi="Arial"/>
          <w:b w:val="0"/>
          <w:bCs w:val="0"/>
          <w:i w:val="0"/>
          <w:iCs w:val="0"/>
          <w:smallCaps w:val="0"/>
          <w:strike w:val="0"/>
          <w:color w:val="0000ee"/>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Ready Reference Guides…3489</w:t>
      </w:r>
      <w:r w:rsidDel="00000000" w:rsidR="00000000" w:rsidRPr="00000000">
        <w:rPr>
          <w:rFonts w:ascii="Arial" w:cs="Arial" w:eastAsia="Arial" w:hAnsi="Arial"/>
          <w:b w:val="0"/>
          <w:bCs w:val="0"/>
          <w:i w:val="0"/>
          <w:iCs w:val="0"/>
          <w:smallCaps w:val="0"/>
          <w:strike w:val="0"/>
          <w:color w:val="0000ee"/>
          <w:sz w:val="24.192001342773438"/>
          <w:szCs w:val="24.192001342773438"/>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1131.0105895996094" w:right="0" w:firstLine="0"/>
        <w:jc w:val="left"/>
        <w:rPr>
          <w:rFonts w:ascii="Arial" w:cs="Arial" w:eastAsia="Arial" w:hAnsi="Arial"/>
          <w:b w:val="0"/>
          <w:bCs w:val="0"/>
          <w:i w:val="0"/>
          <w:iCs w:val="0"/>
          <w:smallCaps w:val="0"/>
          <w:strike w:val="0"/>
          <w:color w:val="0000ee"/>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Normal Laboratory Values…3491</w:t>
      </w:r>
      <w:r w:rsidDel="00000000" w:rsidR="00000000" w:rsidRPr="00000000">
        <w:rPr>
          <w:rFonts w:ascii="Arial" w:cs="Arial" w:eastAsia="Arial" w:hAnsi="Arial"/>
          <w:b w:val="0"/>
          <w:bCs w:val="0"/>
          <w:i w:val="0"/>
          <w:iCs w:val="0"/>
          <w:smallCaps w:val="0"/>
          <w:strike w:val="0"/>
          <w:color w:val="0000ee"/>
          <w:sz w:val="24.192001342773438"/>
          <w:szCs w:val="24.192001342773438"/>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1119.6403503417969" w:right="0" w:firstLine="0"/>
        <w:jc w:val="left"/>
        <w:rPr>
          <w:rFonts w:ascii="Arial" w:cs="Arial" w:eastAsia="Arial" w:hAnsi="Arial"/>
          <w:b w:val="0"/>
          <w:bCs w:val="0"/>
          <w:i w:val="0"/>
          <w:iCs w:val="0"/>
          <w:smallCaps w:val="0"/>
          <w:strike w:val="0"/>
          <w:color w:val="0000ee"/>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Trade Names of Some Commonly Used Drugs…3505</w:t>
      </w:r>
      <w:r w:rsidDel="00000000" w:rsidR="00000000" w:rsidRPr="00000000">
        <w:rPr>
          <w:rFonts w:ascii="Arial" w:cs="Arial" w:eastAsia="Arial" w:hAnsi="Arial"/>
          <w:b w:val="0"/>
          <w:bCs w:val="0"/>
          <w:i w:val="0"/>
          <w:iCs w:val="0"/>
          <w:smallCaps w:val="0"/>
          <w:strike w:val="0"/>
          <w:color w:val="0000ee"/>
          <w:sz w:val="24.192001342773438"/>
          <w:szCs w:val="24.192001342773438"/>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1"/>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w:t>
      </w:r>
      <w:r w:rsidDel="00000000" w:rsidR="00000000" w:rsidRPr="00000000">
        <w:rPr>
          <w:rFonts w:ascii="Arial" w:cs="Arial" w:eastAsia="Arial" w:hAnsi="Arial"/>
          <w:b w:val="0"/>
          <w:bCs w:val="0"/>
          <w:i w:val="0"/>
          <w:iCs w:val="0"/>
          <w:smallCaps w:val="0"/>
          <w:strike w:val="1"/>
          <w:color w:val="f21a1a"/>
          <w:sz w:val="10.810811042785645"/>
          <w:szCs w:val="10.810811042785645"/>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3243179321289"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533203125" w:line="240" w:lineRule="auto"/>
        <w:ind w:left="1134.6393585205078" w:right="0" w:firstLine="0"/>
        <w:jc w:val="left"/>
        <w:rPr>
          <w:rFonts w:ascii="Arial" w:cs="Arial" w:eastAsia="Arial" w:hAnsi="Arial"/>
          <w:b w:val="0"/>
          <w:bCs w:val="0"/>
          <w:i w:val="0"/>
          <w:iCs w:val="0"/>
          <w:smallCaps w:val="0"/>
          <w:strike w:val="0"/>
          <w:color w:val="0000ee"/>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Index…3521</w:t>
      </w:r>
      <w:r w:rsidDel="00000000" w:rsidR="00000000" w:rsidRPr="00000000">
        <w:rPr>
          <w:rFonts w:ascii="Arial" w:cs="Arial" w:eastAsia="Arial" w:hAnsi="Arial"/>
          <w:b w:val="0"/>
          <w:bCs w:val="0"/>
          <w:i w:val="0"/>
          <w:iCs w:val="0"/>
          <w:smallCaps w:val="0"/>
          <w:strike w:val="0"/>
          <w:color w:val="0000ee"/>
          <w:sz w:val="24.192001342773438"/>
          <w:szCs w:val="24.192001342773438"/>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1124.9625396728516" w:right="0" w:firstLine="0"/>
        <w:jc w:val="left"/>
        <w:rPr>
          <w:rFonts w:ascii="Arial" w:cs="Arial" w:eastAsia="Arial" w:hAnsi="Arial"/>
          <w:b w:val="1"/>
          <w:bCs w:val="1"/>
          <w:i w:val="0"/>
          <w:iCs w:val="0"/>
          <w:smallCaps w:val="0"/>
          <w:strike w:val="0"/>
          <w:color w:val="ba003f"/>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ba003f"/>
          <w:sz w:val="24.192001342773438"/>
          <w:szCs w:val="24.192001342773438"/>
          <w:u w:val="none"/>
          <w:shd w:fill="auto" w:val="clear"/>
          <w:vertAlign w:val="baseline"/>
          <w:rtl w:val="0"/>
        </w:rPr>
        <w:t xml:space="preserve">Guide For Readers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09.44048404693604" w:lineRule="auto"/>
        <w:ind w:left="1118.1887817382812" w:right="1327.398681640625" w:firstLine="1.4515686035156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Contents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 vii) shows the pages on which readers can find the Editors and Editorial Board members, consultants, additional reviewers, and contributors, as well as titles of sections, appendixes, and the index. Thumb tabs with appropriate abbreviations and section numbers mark each section and the index.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82763671875" w:line="209.44584846496582" w:lineRule="auto"/>
        <w:ind w:left="1122.3014831542969" w:right="1244.71923828125" w:firstLine="9.4348144531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Each </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Section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begins with its own table of contents, listing chapters and topics in that section. Chapters are numbered serially from the beginning to the end of the book.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783203125" w:line="209.43779468536377" w:lineRule="auto"/>
        <w:ind w:left="1128.8333129882812" w:right="1325.99853515625" w:hanging="9.1929626464843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Index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is highly detailed and contains many cross-entries. In addition, readers will find many </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cross references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throughout the text to specific pages where additional or related information can be found.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7078857421875" w:line="209.43779468536377" w:lineRule="auto"/>
        <w:ind w:left="1121.817626953125" w:right="1269.798583984375" w:firstLine="8.467178344726562"/>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Running heads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carry the section number and title on left-hand pages and the chapter number and title on right-hand pages.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7078857421875" w:line="209.43779468536377" w:lineRule="auto"/>
        <w:ind w:left="1122.3014831542969" w:right="1106.4794921875" w:hanging="7.74147033691406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Abbreviations and symbols,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used throughout the text as essential space savers, are listed on pages</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ix</w:t>
      </w:r>
      <w:r w:rsidDel="00000000" w:rsidR="00000000" w:rsidRPr="00000000">
        <w:rPr>
          <w:rFonts w:ascii="Arial" w:cs="Arial" w:eastAsia="Arial" w:hAnsi="Arial"/>
          <w:b w:val="0"/>
          <w:bCs w:val="0"/>
          <w:i w:val="0"/>
          <w:iCs w:val="0"/>
          <w:smallCaps w:val="0"/>
          <w:strike w:val="0"/>
          <w:color w:val="0000ee"/>
          <w:sz w:val="24.192001342773438"/>
          <w:szCs w:val="24.1920013427734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Other abbreviations in the text are expanded at first mention in the chapter or topic.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7078857421875" w:line="209.437837600708" w:lineRule="auto"/>
        <w:ind w:left="1119.398422241211" w:right="1198.64013671875" w:hanging="2.90306091308593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Tables and figures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are referenced in the index but are not listed in a separate table of contents. An insert of color plates contains photographs of many eye, ear, endocrine, skin, and gynecologic disorders as well as infectious diseases.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7078857421875" w:line="209.43790912628174" w:lineRule="auto"/>
        <w:ind w:left="1123.0271911621094" w:right="1984.0399169921875" w:firstLine="8.225326538085938"/>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Laboratory values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 the book are given in conventional units. In most cases, SI units follow in parentheses.</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Appendix II</w:t>
      </w:r>
      <w:r w:rsidDel="00000000" w:rsidR="00000000" w:rsidRPr="00000000">
        <w:rPr>
          <w:rFonts w:ascii="Arial" w:cs="Arial" w:eastAsia="Arial" w:hAnsi="Arial"/>
          <w:b w:val="0"/>
          <w:bCs w:val="0"/>
          <w:i w:val="0"/>
          <w:iCs w:val="0"/>
          <w:smallCaps w:val="0"/>
          <w:strike w:val="0"/>
          <w:color w:val="0000ee"/>
          <w:sz w:val="24.192001342773438"/>
          <w:szCs w:val="24.1920013427734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contains several tables listing normal laboratory values for many tests conducted on blood, plasma, serum, urine, CSF, and stool.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8797149658203" w:line="240" w:lineRule="auto"/>
        <w:ind w:left="0" w:right="669.2395019531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7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49267578125" w:line="240" w:lineRule="auto"/>
        <w:ind w:left="0" w:right="0" w:firstLine="0"/>
        <w:jc w:val="center"/>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center"/>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903076171875" w:line="209.43779468536377" w:lineRule="auto"/>
        <w:ind w:left="1128.8333129882812" w:right="1382.960205078125" w:firstLine="1.209564208984375"/>
        <w:jc w:val="both"/>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Drugs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are designated in the text by generic (nonproprietary) names. In</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Appendix III</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many of the drugs mentioned in the book are listed alphabetically, with each generic name followed by one or more trade names.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7109375" w:line="209.43779468536377" w:lineRule="auto"/>
        <w:ind w:left="1122.3014831542969" w:right="1408.099365234375" w:firstLine="1.93534851074218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Section 23, </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Special Subjects,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has discussions on clinical decision making, radiologic imaging, complementary and alternative medicine, dietary supplements, genetics, smoking cessation, rehabilitation, care of the surgical patient, financial issues in health care, and care of the dying patient, among others.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7109375" w:line="209.43979740142822" w:lineRule="auto"/>
        <w:ind w:left="1118.1887817382812" w:right="1131.558837890625" w:firstLine="11.1283874511718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Important: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authors, reviewers, and editors of this book have made extensive efforts to ensure that treatments, drugs, and dosage regimens are accurate and conform to the standards accepted at the time of publication. However, constant changes in information resulting from continuing research and clinical experience, reasonable differences in opinions among authorities, unique aspects of individual clinical situations, and the possibility of human error in preparing such an extensive text require that the reader exercise individual judgment when making a clinical decision and, if necessary, consult and compare information from other sources. In particular, the reader is advised to check the product information provided by the manufacturer of a drug product before prescribing or administering it, especially if the drug is unfamiliar or is used infrequently.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865234375" w:line="209.43779468536377" w:lineRule="auto"/>
        <w:ind w:left="1122.5434112548828" w:right="1281.318359375" w:firstLine="7.98332214355468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Readers can find up-to-date information, additional tables and figures, as well as multimedia enhancements at www.merckmanuals.com. Visit the web site frequently for new enhancements and the latest information on clinical developments.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704833984375" w:line="240" w:lineRule="auto"/>
        <w:ind w:left="1114.5600128173828" w:right="0" w:firstLine="0"/>
        <w:jc w:val="left"/>
        <w:rPr>
          <w:rFonts w:ascii="Arial" w:cs="Arial" w:eastAsia="Arial" w:hAnsi="Arial"/>
          <w:b w:val="1"/>
          <w:bCs w:val="1"/>
          <w:i w:val="0"/>
          <w:iCs w:val="0"/>
          <w:smallCaps w:val="0"/>
          <w:strike w:val="0"/>
          <w:color w:val="ba003f"/>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ba003f"/>
          <w:sz w:val="24.192001342773438"/>
          <w:szCs w:val="24.192001342773438"/>
          <w:u w:val="none"/>
          <w:shd w:fill="auto" w:val="clear"/>
          <w:vertAlign w:val="baseline"/>
          <w:rtl w:val="0"/>
        </w:rPr>
        <w:t xml:space="preserve">Abbreviations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4443359375" w:line="209.43779468536377" w:lineRule="auto"/>
        <w:ind w:left="1128.8333129882812" w:right="1765.2191162109375" w:hanging="9.1929626464843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following abbreviations are used throughout the text; other abbreviations are expanded at first mention in the chapter or subchapter.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730712890625"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ABG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arterial blood gas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ACE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angiotensin converting enzyme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116210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ACTH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adrenocorticotropic hormone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ADH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antidiuretic hormone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AIDS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acquired immunodeficiency syndrome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ALT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alanine transaminase (formerly SGPT)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AST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aspartate transaminase (formerly SGOT)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ATP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adenosine triphosphate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BCG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bacille Calmette-Guerin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116210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bid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2 times a day (only in dosages)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BMR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basal metabolic rate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BP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blood pressure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6225585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BSA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body surface area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6225585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BUN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blood urea nitrogen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6225585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Celsius; centigrade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6225585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Ca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calcium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08569335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cAMP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cyclic adenosine monophosphate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6225585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CBC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complete blood count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6225585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cGy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centigray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6225585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Ci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curie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77514648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CK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creatine kinase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77514648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CK-MB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creatine kinase of muscle band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100952148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Cl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chloride; chlorine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77514648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cm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centimeter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8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98631477355957" w:lineRule="auto"/>
        <w:ind w:left="1159.2807006835938" w:right="817.900390625" w:hanging="132.14309692382812"/>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CNS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central nervous system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80700683593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20002237955734"/>
          <w:szCs w:val="40.320002237955734"/>
          <w:u w:val="none"/>
          <w:shd w:fill="auto" w:val="clear"/>
          <w:vertAlign w:val="superscript"/>
          <w:rtl w:val="0"/>
        </w:rPr>
        <w:t xml:space="preserve">CO</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carbon dioxide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62890625" w:line="240" w:lineRule="auto"/>
        <w:ind w:left="1159.280700683593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COPD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chronic obstructive pulmonary disease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59.280700683593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CPR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cardiopulmonary resuscitation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59.280700683593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CSF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cerebrospinal fluid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59.280700683593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CT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computed tomography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58.07106018066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cu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cubic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64.602890014648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 &amp; C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dilation and curettage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58.07106018066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dL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deciliter (= 100 mL)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1162109375" w:line="240" w:lineRule="auto"/>
        <w:ind w:left="1164.602890014648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DNA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deoxyribonucleic acid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64.602890014648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DTP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diphtheria-tetanus-pertussis (toxoids/vaccine)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64.602890014648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D/W or D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dextrose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64.844818115234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ECF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extracellular fluid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64.844818115234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ECG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electrocardiogram, electrocardiography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64.844818115234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EEG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electroencephalogram, electroencephalography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64.844818115234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ENT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ear, nose, and throat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1162109375" w:line="240" w:lineRule="auto"/>
        <w:ind w:left="1164.844818115234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ERCP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endoscopic retrograde cholangiopancreatography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64.844818115234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ESR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erythrocyte sedimentation rate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64.844818115234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Fahrenheit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64.844818115234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FDA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US Food and Drug Administration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51.5392303466797"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ft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foot; feet (measure)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64.844818115234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FUO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fever of unknown origin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1162109375" w:line="240" w:lineRule="auto"/>
        <w:ind w:left="1158.07106018066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gram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59.522552490234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GFR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glomerular filtration rate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59.522552490234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GI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gastrointestinal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G6PD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glucose-6-phosphate dehydrogenase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GU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genitourinary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Gy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gray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hour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116210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Hb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hemoglobin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HCl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hydrochloric acid; hydrochloride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20002237955734"/>
          <w:szCs w:val="40.320002237955734"/>
          <w:u w:val="none"/>
          <w:shd w:fill="auto" w:val="clear"/>
          <w:vertAlign w:val="superscript"/>
          <w:rtl w:val="0"/>
        </w:rPr>
        <w:t xml:space="preserve">HCO</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bicarbonate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Hct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hematocrit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116210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Hg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mercury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HIV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human immunodeficiency virus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HLA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human leukocyte antigen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6225585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HMG-CoA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hydroxymethyl glutaryl coenzyme A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6225585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Hz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hertz (cycles/second)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6225585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ICF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intracellular fluid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08569335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ICU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intensive care unit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6225585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IgA, etc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immunoglobulin A, etc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6225585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IL-1, etc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interleukin-1, etc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6225585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IM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intramuscular(ly)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6225585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INR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international normalized ratio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6225585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IU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international unit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77514648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IV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intravenous(ly)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100952148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IVU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intravenous urography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77514648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potassium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77514648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kcal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kilocalorie (food calorie)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9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98631477355957" w:lineRule="auto"/>
        <w:ind w:left="1163.63525390625" w:right="817.900390625" w:hanging="136.49765014648438"/>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kg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kilogram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8125305175781"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liter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64.602890014648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lb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pound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65.8125305175781"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LDH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lactic dehydrogenase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1162109375" w:line="240" w:lineRule="auto"/>
        <w:ind w:left="1164.602890014648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molar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62.425613403320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meter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64.602890014648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MAOI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monoamine oxidase inhibitor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64.602890014648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MCH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mean corpuscular hemoglobin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64.602890014648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MCHC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mean corpuscular hemoglobin concentration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62.425613403320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mCi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millicurie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1162109375" w:line="240" w:lineRule="auto"/>
        <w:ind w:left="1164.602890014648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MCV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mean corpuscular volume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62.425613403320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mEq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milliequivalent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64.602890014648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Mg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magnesium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62.425613403320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mg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milligram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64.602890014648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MI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myocardial infarction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64.602890014648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MIC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minimum inhibitory concentration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62.425613403320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min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minute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1162109375" w:line="240" w:lineRule="auto"/>
        <w:ind w:left="1162.425613403320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mIU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milli-international unit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62.425613403320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mL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milliliter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62.425613403320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mm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millimeter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62.425613403320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mmol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millimole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62.425613403320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mo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month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62.425613403320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mOsm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milliosmole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64.602890014648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MRI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magnetic resonance imaging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1162109375" w:line="240" w:lineRule="auto"/>
        <w:ind w:left="1165.086746215820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nitrogen; normal (strength of solution)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Na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sodium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NaCl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sodium chloride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ng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nanogram (= millimicrogram)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NGT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nasogastric tube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nm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nanometer (= millimicron)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116210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nmol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nanomole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npo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nothing by mouth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NSAID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nonsteroidal anti-inflammatory drug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20002237955734"/>
          <w:szCs w:val="40.320002237955734"/>
          <w:u w:val="none"/>
          <w:shd w:fill="auto" w:val="clear"/>
          <w:vertAlign w:val="superscript"/>
          <w:rtl w:val="0"/>
        </w:rPr>
        <w:t xml:space="preserve">O</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oxygen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6289062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OTC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over-the-counter (pharmaceuticals)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oz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ounce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6225585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phosphorus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6225585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20002237955734"/>
          <w:szCs w:val="40.320002237955734"/>
          <w:u w:val="none"/>
          <w:shd w:fill="auto" w:val="clear"/>
          <w:vertAlign w:val="superscript"/>
          <w:rtl w:val="0"/>
        </w:rPr>
        <w:t xml:space="preserve">PACO</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alveolar carbon dioxide partial pressure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340820312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20002237955734"/>
          <w:szCs w:val="40.320002237955734"/>
          <w:u w:val="none"/>
          <w:shd w:fill="auto" w:val="clear"/>
          <w:vertAlign w:val="superscript"/>
          <w:rtl w:val="0"/>
        </w:rPr>
        <w:t xml:space="preserve">PaCO</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arterial carbon dioxide partial pressure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6997070312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20002237955734"/>
          <w:szCs w:val="40.320002237955734"/>
          <w:u w:val="none"/>
          <w:shd w:fill="auto" w:val="clear"/>
          <w:vertAlign w:val="superscript"/>
          <w:rtl w:val="0"/>
        </w:rPr>
        <w:t xml:space="preserve">PAO</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alveolar oxygen partial pressure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9340820312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20002237955734"/>
          <w:szCs w:val="40.320002237955734"/>
          <w:u w:val="none"/>
          <w:shd w:fill="auto" w:val="clear"/>
          <w:vertAlign w:val="superscript"/>
          <w:rtl w:val="0"/>
        </w:rPr>
        <w:t xml:space="preserve">PaO</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arterial oxygen partial pressure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69970703125" w:line="239.90570068359375"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20002237955734"/>
          <w:szCs w:val="40.320002237955734"/>
          <w:u w:val="none"/>
          <w:shd w:fill="auto" w:val="clear"/>
          <w:vertAlign w:val="superscript"/>
          <w:rtl w:val="0"/>
        </w:rPr>
        <w:t xml:space="preserve">PCO</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carbon dioxide partial pressure (or tension) </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PCR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polymerase chain reaction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4458007812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PET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positron emission tomography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77514648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pg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picogram (= micromicrogram)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77514648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pH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hydrogen ion concentration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77514648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PMN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polymorphonuclear leukocyte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100952148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po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orally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851440429688" w:line="240" w:lineRule="auto"/>
        <w:ind w:left="0" w:right="0" w:firstLine="0"/>
        <w:jc w:val="left"/>
        <w:rPr>
          <w:rFonts w:ascii="Arial" w:cs="Arial" w:eastAsia="Arial" w:hAnsi="Arial"/>
          <w:b w:val="1"/>
          <w:bCs w:val="1"/>
          <w:i w:val="0"/>
          <w:iCs w:val="0"/>
          <w:smallCaps w:val="0"/>
          <w:strike w:val="1"/>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1"/>
          <w:color w:val="000000"/>
          <w:sz w:val="24.192001342773438"/>
          <w:szCs w:val="24.192001342773438"/>
          <w:u w:val="none"/>
          <w:shd w:fill="auto" w:val="clear"/>
          <w:vertAlign w:val="baseline"/>
          <w:rtl w:val="0"/>
        </w:rPr>
        <w:t xml:space="preserve">PO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10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57154273986816" w:lineRule="auto"/>
        <w:ind w:left="1164.8448181152344" w:right="817.900390625" w:hanging="137.707214355468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r w:rsidDel="00000000" w:rsidR="00000000" w:rsidRPr="00000000">
        <w:rPr>
          <w:rFonts w:ascii="Arial" w:cs="Arial" w:eastAsia="Arial" w:hAnsi="Arial"/>
          <w:b w:val="1"/>
          <w:bCs w:val="1"/>
          <w:i w:val="0"/>
          <w:iCs w:val="0"/>
          <w:smallCaps w:val="0"/>
          <w:strike w:val="0"/>
          <w:color w:val="000000"/>
          <w:sz w:val="40.320002237955734"/>
          <w:szCs w:val="40.320002237955734"/>
          <w:u w:val="none"/>
          <w:shd w:fill="auto" w:val="clear"/>
          <w:vertAlign w:val="superscript"/>
          <w:rtl w:val="0"/>
        </w:rPr>
        <w:t xml:space="preserve">PO</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oxygen partial pressure (or tension)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844818115234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PPD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purified protein derivative (tubercullin)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63.87718200683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ppm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parts per million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1162109375" w:line="240" w:lineRule="auto"/>
        <w:ind w:left="1163.87718200683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prn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 needed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64.844818115234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PT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prothrombin time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64.844818115234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PTT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partial thromboplastin time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58.796844482421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every (only in dosages)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58.796844482421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qid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4 times a day (only in dosages)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64.844818115234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RA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rheumatoid arthritis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64.844818115234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RBC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red blood cell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1162109375" w:line="240" w:lineRule="auto"/>
        <w:ind w:left="1164.844818115234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RNA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ribonucleic acid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56.8614959716797"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20002237955734"/>
          <w:szCs w:val="40.320002237955734"/>
          <w:u w:val="none"/>
          <w:shd w:fill="auto" w:val="clear"/>
          <w:vertAlign w:val="superscript"/>
          <w:rtl w:val="0"/>
        </w:rPr>
        <w:t xml:space="preserve">SaO</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arterial oxygen saturation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1154.2003631591797"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sc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subcutaneous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54.2003631591797"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sec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second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1162109375" w:line="240" w:lineRule="auto"/>
        <w:ind w:left="1156.8614959716797"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SI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International System of Units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56.8614959716797"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SIDS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sudden infant death syndrome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56.8614959716797"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SLE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systemic lupus erythematosus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115234375" w:line="240" w:lineRule="auto"/>
        <w:ind w:left="1154.2003631591797"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sp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species (when referring to the singular) [eg,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Clostridium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sp]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40" w:lineRule="auto"/>
        <w:ind w:left="1154.2003631591797"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spp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species (when referring to the plural) [eg,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Nocardia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Myocardia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spp]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0537109375" w:line="240" w:lineRule="auto"/>
        <w:ind w:left="1154.2003631591797"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sp gr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specific gravity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54.2003631591797"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sq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square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56.8614959716797"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SSRI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selective serotonin reuptake inhibitor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1153.958435058593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TB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tuberculosis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1162109375" w:line="240" w:lineRule="auto"/>
        <w:ind w:left="1152.506942749023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tid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3 times a day (only in dosages)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24609375"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TNF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tumor necrosis factor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TPN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total parenteral nutrition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TSH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thyroid-stimulating hormone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URI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upper respiratory infection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UTI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urinary tract infection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116210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vs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versus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WBC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white blood cell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WHO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World Health Organization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wk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week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wt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weight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yr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year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μ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micro-; micron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08569335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μCi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microcurie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6225585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μg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microgram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6225585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μL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microliter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6225585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μm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micrometer (= micron)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6225585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μmol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micromole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6225585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μOsm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micro-osmole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6225585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mμ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millimicron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1468505859375" w:line="240" w:lineRule="auto"/>
        <w:ind w:left="0" w:right="0" w:firstLine="0"/>
        <w:jc w:val="left"/>
        <w:rPr>
          <w:rFonts w:ascii="Arial" w:cs="Arial" w:eastAsia="Arial" w:hAnsi="Arial"/>
          <w:b w:val="1"/>
          <w:bCs w:val="1"/>
          <w:i w:val="0"/>
          <w:iCs w:val="0"/>
          <w:smallCaps w:val="0"/>
          <w:strike w:val="0"/>
          <w:color w:val="ba003f"/>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ba003f"/>
          <w:sz w:val="24.192001342773438"/>
          <w:szCs w:val="24.192001342773438"/>
          <w:u w:val="none"/>
          <w:shd w:fill="auto" w:val="clear"/>
          <w:vertAlign w:val="baseline"/>
          <w:rtl w:val="0"/>
        </w:rPr>
        <w:t xml:space="preserve">Editors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429077148438"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Editor-in-Chief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6405639648438"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ROBERT S. PORTER, MD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Merck &amp; Co., Inc, and Clinical Assistant Professor, Department of Emergency Medicine, Jefferson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3.023681640625"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9.823608398437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11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9949264526367" w:lineRule="auto"/>
        <w:ind w:left="1130.5267333984375" w:right="817.900390625" w:hanging="103.38912963867188"/>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Medical College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84033203125" w:line="240" w:lineRule="auto"/>
        <w:ind w:left="1122.3014831542969"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Senior Assistant Editor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6420898437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JUSTIN L. KAPLAN, MD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43779468536377" w:lineRule="auto"/>
        <w:ind w:left="1130.5267333984375" w:right="1753.6395263671875"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Merck &amp; Co., Inc, and Clinical Associate Professor, Department of Emergency Medicine, Jefferson Medical College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7109375" w:line="240" w:lineRule="auto"/>
        <w:ind w:left="1130.2848052978516" w:right="0" w:firstLine="0"/>
        <w:jc w:val="left"/>
        <w:rPr>
          <w:rFonts w:ascii="Arial" w:cs="Arial" w:eastAsia="Arial" w:hAnsi="Arial"/>
          <w:b w:val="1"/>
          <w:bCs w:val="1"/>
          <w:i w:val="0"/>
          <w:iCs w:val="0"/>
          <w:smallCaps w:val="0"/>
          <w:strike w:val="0"/>
          <w:color w:val="ba003f"/>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ba003f"/>
          <w:sz w:val="24.192001342773438"/>
          <w:szCs w:val="24.192001342773438"/>
          <w:u w:val="none"/>
          <w:shd w:fill="auto" w:val="clear"/>
          <w:vertAlign w:val="baseline"/>
          <w:rtl w:val="0"/>
        </w:rPr>
        <w:t xml:space="preserve">Editorial Board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4443359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RICHARD K. ALBERT, MD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Department of Medicine, University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17626953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Colorado Health Sciences Center; Chief of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Medicine, Denver Health Medical Center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44433593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MARJORIE A. BOWMAN, MD, MPA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and Founding Chair of Family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Practice and Community Health, University of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Pennsylvania School of Medicine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64208984375" w:line="240" w:lineRule="auto"/>
        <w:ind w:left="1124.962539672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GLENN D. BRAUNSTEIN, MD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David Geffen School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17626953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Medicine at University of California, Los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Angeles; Chairman, Department of Medicine,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Cedars-Sinai Medical Center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4443359375" w:line="240" w:lineRule="auto"/>
        <w:ind w:left="1122.3014831542969"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SIDNEY COHEN, MD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and Director, Research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Programs, Thomas Jefferson University School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Medicine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6420898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LINDA EMANUEL, PhD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Northwestern University,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Feinberg School of Medicine, Buehler Center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on Aging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6420898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JAN FAWCETT, MD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Psychiatry, University of New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Mexico School of Medicine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6420898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EUGENE P. FRENKEL, MD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Internal Medicine and Radiology,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Patsy R. and Raymond D. Nasher Distinguished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Chair in Cancer Research, Elaine Dewey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Sammons Distinguished Chair in Cancer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Research in honor of Eugene P. Frenkel, MD,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 Kenneth Pye Professorship in Cancer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Research, Harold C. Simmons Comprehensive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Cancer Center, The University of Texas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Southwestern Medical Center at Dallas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6390380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SUSAN L. HENDRIX, DO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Professor, Department of Obstetrics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Gynecology, Michigan State University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School of Osteopathic Medicine, and a partner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 Hutzel Women's Hospital at the Detroit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Medical Center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3.902587890625"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0.702514648437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12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60449218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MICHAEL JACEWICZ, MD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Neurology, University of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6403503417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Tennessee Health Science Center; Assistant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Chief of Neurology, VAMedical Center,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Memphis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642089843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MATTHEW E. LEVISON, MD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Adjunct Professor of Medicine, Drexel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College of Medicine; Professor,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School of Public Health, Drexel University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7397460937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JAMES JEFFREY MALATACK, MD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Pediatrics, Thomas Jefferson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School of Medicine; Division Chief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17626953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Diagnostic Referral Service and Medical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284805297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Liver Transplantation, Alfred I. duPont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782257080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Hospital for Children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73974609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BRIAN F. MANDELL, MD, PhD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and Vice Chairman of Medicine,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Department of Rheumatic and Immunologic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Diseases, Center for Vasculitis Care and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Research, Cleveland Clinic Lerner College of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Medicine at Case Western Reserve University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4443359375" w:line="240" w:lineRule="auto"/>
        <w:ind w:left="1124.962539672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GERALD L. MANDELL, MD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(Emeritus), Owen R.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Cheatham Professor of the Sciences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6236724853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(Emeritus), Chief of Infectious Diseases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(Emeritus), University of Virginia Health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System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44433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JUDITH S. PALFREY, MD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 Berry Brazelton Professor of Pediatrics,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Harvard Medical School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44433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ALBERT A. RUNDIO, Jr., PhD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of Nursing, The Richard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Stockton College of New Jersey; Nurse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Practitioner, Lighthouse at Mays Landing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7397460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DAVID A. SPAIN, MD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Surgery and Chief of Trauma/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Surgical Critical Care, Stanford University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4138183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PAUL H. TANSER, MD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(Emeritus), McMaster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Medical Cardiologist, North Shore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Waitakere Hospitals, Auckland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73669433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MICHAEL R. WASSERMAN, MD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Co-founder, Senior Care of Colorado, PC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429077148438" w:line="240" w:lineRule="auto"/>
        <w:ind w:left="0" w:right="0" w:firstLine="0"/>
        <w:jc w:val="left"/>
        <w:rPr>
          <w:rFonts w:ascii="Arial" w:cs="Arial" w:eastAsia="Arial" w:hAnsi="Arial"/>
          <w:b w:val="1"/>
          <w:bCs w:val="1"/>
          <w:i w:val="0"/>
          <w:iCs w:val="0"/>
          <w:smallCaps w:val="0"/>
          <w:strike w:val="0"/>
          <w:color w:val="ba003f"/>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ba003f"/>
          <w:sz w:val="24.192001342773438"/>
          <w:szCs w:val="24.192001342773438"/>
          <w:u w:val="none"/>
          <w:shd w:fill="auto" w:val="clear"/>
          <w:vertAlign w:val="baseline"/>
          <w:rtl w:val="0"/>
        </w:rPr>
        <w:t xml:space="preserve">Consultants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429077148438"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NOEL A. ARMENAKAS, MD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Associate Professor, Department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Urology, Weill Cornell Medical School;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3.912353515625"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0.712280273437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13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6044921875"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Attending Physician, Lenox Hill Hospital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014831542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New York Presbyterian Hospital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60926818847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Genitourinary (Urologic) Disorders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29.3171691894531"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INA CALLIGARO, PharmD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Assistant Dean for Education and Associate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Pharmacy Practice, Temple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School of Pharmacy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Pediatric Pharmaceutical Preparations and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69764709472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Dosages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MICHAEL F. CELLUCCI, MD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Attending Physician, Department of Pediatrics,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Diagnostic Referral Division, Alfred I. duPont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782257080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Hospital for Children; Clinical Instructor,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366058349609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Jefferson Medical College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Pediatrics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ROBERT B. COHEN, DMD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Associate Professor of Dentistry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014831542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Practice Coordinator, Tufts University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School of Dental Medicine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69764709472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Dental Disorders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DEBORAH M. CONSOLINI, MD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Assistant Professor of Pediatrics, Jefferson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Medical College; Staff Physician, Diagnostic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Referral Division, Alfred I. duPont Hospital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495361328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for Children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Pediatrics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 CARLTON GARTNER, Jr., MD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Pediatrics, Jefferson Medical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College; Pediatrician-in-Chief, Alfred I. duPont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Hospital for Children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Pediatrics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SIDNEY N. KLAUS, MD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Section of Dermatology,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Dartmouth Medical School; Chief of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Dermatology, White River Junction, Vermont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VAMedical Center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Dermatologic Disorders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CHRISTOPHER P. RAAB, MD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Instructor, Thomas Jefferson University;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Staff Physician, Pediatrics Department,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Diagnostic Referral Division, Alfred I. duPont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Hospital for Children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Pediatrics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MELVIN I. ROAT, MD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Associate Professor, Wills Eye Institute,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Department of Ophthalmology, Jefferson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Medical College, Thomas Jefferson University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Eye Disorders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90014648438"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single"/>
          <w:shd w:fill="auto" w:val="clear"/>
          <w:vertAlign w:val="baseline"/>
          <w:rtl w:val="0"/>
        </w:rPr>
        <w:t xml:space="preserve">JAMES R. ROBERTS, MD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14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3275985717773" w:lineRule="auto"/>
        <w:ind w:left="1118.1887817382812" w:right="817.900390625" w:hanging="91.05117797851562"/>
        <w:jc w:val="left"/>
        <w:rPr>
          <w:rFonts w:ascii="Arial" w:cs="Arial" w:eastAsia="Arial" w:hAnsi="Arial"/>
          <w:b w:val="1"/>
          <w:bCs w:val="1"/>
          <w:i w:val="0"/>
          <w:iCs w:val="0"/>
          <w:smallCaps w:val="0"/>
          <w:strike w:val="1"/>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r w:rsidDel="00000000" w:rsidR="00000000" w:rsidRPr="00000000">
        <w:rPr>
          <w:rFonts w:ascii="Arial" w:cs="Arial" w:eastAsia="Arial" w:hAnsi="Arial"/>
          <w:b w:val="1"/>
          <w:bCs w:val="1"/>
          <w:i w:val="0"/>
          <w:iCs w:val="0"/>
          <w:smallCaps w:val="0"/>
          <w:strike w:val="0"/>
          <w:color w:val="000000"/>
          <w:sz w:val="24.192001342773438"/>
          <w:szCs w:val="24.192001342773438"/>
          <w:u w:val="single"/>
          <w:shd w:fill="auto" w:val="clear"/>
          <w:vertAlign w:val="baseline"/>
          <w:rtl w:val="0"/>
        </w:rPr>
        <w:t xml:space="preserve">JAMES R. ROBERTS, MD</w:t>
      </w:r>
      <w:r w:rsidDel="00000000" w:rsidR="00000000" w:rsidRPr="00000000">
        <w:rPr>
          <w:rFonts w:ascii="Arial" w:cs="Arial" w:eastAsia="Arial" w:hAnsi="Arial"/>
          <w:b w:val="1"/>
          <w:bCs w:val="1"/>
          <w:i w:val="0"/>
          <w:iCs w:val="0"/>
          <w:smallCaps w:val="0"/>
          <w:strike w:val="1"/>
          <w:color w:val="000000"/>
          <w:sz w:val="24.192001342773438"/>
          <w:szCs w:val="24.192001342773438"/>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and Vice Chairman, Department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17626953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Emergency Medicine, Drexel University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College of Medicine; Chair, Department of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736297607421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Emergency Medicine and Director, Division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17626953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Toxicology, Mercy Catholic Medical Center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38876342773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Injuries and Poisoning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ROBERT J. RUBEN, MD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Distinguished University Professor, Department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17626953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Otorhinolaryngology-Head &amp; Neck Surgery,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Albert Einstein College of Medicine and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Montefiore Medical Center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Ear, Nose, and Throat Disorders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22.3014831542969"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STEWART SHANKEL, MD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Professor of Medicine and Director of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Instruction, University of California,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Riverside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60926818847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Genitourinary (Nephrotic) Disorders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EVA M. VIVIAN, PharmD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Associate Professor, University of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2211456298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Wisconsin School of Pharmacy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2515411376953"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Adult Pharmaceutical Preparations and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69764709472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Dosages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Reviewers for Selected Chapters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4443359375" w:line="240" w:lineRule="auto"/>
        <w:ind w:left="1117.2211456298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William E. Brant, MD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Arthur Coverdale, MD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Albert T. Derivan, MD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Robert A. Dobie, MD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Norton J. Greenberger, MD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John E. Greenlee, MD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Mary L. Hardy, MD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Randall Hughes, MD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Diane Kraft, MS, RD, LDN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Douglas Lanska, MD, MS, MSPH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Edwin M. Leidholdt, Jr., PhD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Michael C. Levin, MD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 Gene McNeeley, MD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Colonel David F. Murchison, DDS, MMS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David S. Rootman, MD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Michael B. Steinberg, MD, MPH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James Wayne Warnica, MD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4138183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Acknowledgments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7366943359375" w:line="209.43779468536377"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We thank Barbara P. Homeier, MD, Noelle Rotondo, DO, and Oren Traub, MD, PhD, for their editorial assistance. We also thank Paul Fennessy and the team at Nesbitt Graphics for their assistance in producing this book.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102294921875" w:line="206.8943452835083"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We thank the following people and institutions for allowing us to publish their photographs in the color plates: Piet van Hasselt, MD</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Plate 1</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Bechara Ghorayeb, MD</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Plate 2</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Robert Machemer via the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Online Journal of Ophthalmology (ONJOPH)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Plates 3</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5</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10</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11</w:t>
      </w:r>
      <w:r w:rsidDel="00000000" w:rsidR="00000000" w:rsidRPr="00000000">
        <w:rPr>
          <w:rFonts w:ascii="Arial" w:cs="Arial" w:eastAsia="Arial" w:hAnsi="Arial"/>
          <w:b w:val="1"/>
          <w:bCs w:val="1"/>
          <w:i w:val="0"/>
          <w:iCs w:val="0"/>
          <w:smallCaps w:val="0"/>
          <w:strike w:val="0"/>
          <w:color w:val="0000ee"/>
          <w:sz w:val="24.192001342773438"/>
          <w:szCs w:val="24.19200134277343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[bottom],</w:t>
      </w:r>
      <w:r w:rsidDel="00000000" w:rsidR="00000000" w:rsidRPr="00000000">
        <w:rPr>
          <w:rFonts w:ascii="Arial" w:cs="Arial" w:eastAsia="Arial" w:hAnsi="Arial"/>
          <w:b w:val="1"/>
          <w:bCs w:val="1"/>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23</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 and</w:t>
      </w:r>
      <w:r w:rsidDel="00000000" w:rsidR="00000000" w:rsidRPr="00000000">
        <w:rPr>
          <w:rFonts w:ascii="Arial" w:cs="Arial" w:eastAsia="Arial" w:hAnsi="Arial"/>
          <w:b w:val="1"/>
          <w:bCs w:val="1"/>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25</w:t>
      </w:r>
      <w:r w:rsidDel="00000000" w:rsidR="00000000" w:rsidRPr="00000000">
        <w:rPr>
          <w:rFonts w:ascii="Arial" w:cs="Arial" w:eastAsia="Arial" w:hAnsi="Arial"/>
          <w:b w:val="1"/>
          <w:bCs w:val="1"/>
          <w:i w:val="0"/>
          <w:iCs w:val="0"/>
          <w:smallCaps w:val="0"/>
          <w:strike w:val="0"/>
          <w:color w:val="0000ee"/>
          <w:sz w:val="24.192001342773438"/>
          <w:szCs w:val="24.19200134277343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[bottom]</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Ophthalmic Clinic of the Health Center of the University of Erlangen-Nurnberg via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ONJOPH</w:t>
      </w:r>
      <w:r w:rsidDel="00000000" w:rsidR="00000000" w:rsidRPr="00000000">
        <w:rPr>
          <w:rFonts w:ascii="Arial" w:cs="Arial" w:eastAsia="Arial" w:hAnsi="Arial"/>
          <w:b w:val="0"/>
          <w:bCs w:val="0"/>
          <w:i w:val="1"/>
          <w:iCs w:val="1"/>
          <w:smallCaps w:val="0"/>
          <w:strike w:val="0"/>
          <w:color w:val="000000"/>
          <w:sz w:val="25.34400177001953"/>
          <w:szCs w:val="25.3440017700195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Plates 4</w:t>
      </w:r>
      <w:r w:rsidDel="00000000" w:rsidR="00000000" w:rsidRPr="00000000">
        <w:rPr>
          <w:rFonts w:ascii="Arial" w:cs="Arial" w:eastAsia="Arial" w:hAnsi="Arial"/>
          <w:b w:val="1"/>
          <w:bCs w:val="1"/>
          <w:i w:val="0"/>
          <w:iCs w:val="0"/>
          <w:smallCaps w:val="0"/>
          <w:strike w:val="0"/>
          <w:color w:val="0000ee"/>
          <w:sz w:val="24.192001342773438"/>
          <w:szCs w:val="24.19200134277343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and</w:t>
      </w:r>
      <w:r w:rsidDel="00000000" w:rsidR="00000000" w:rsidRPr="00000000">
        <w:rPr>
          <w:rFonts w:ascii="Arial" w:cs="Arial" w:eastAsia="Arial" w:hAnsi="Arial"/>
          <w:b w:val="1"/>
          <w:bCs w:val="1"/>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17</w:t>
      </w:r>
      <w:r w:rsidDel="00000000" w:rsidR="00000000" w:rsidRPr="00000000">
        <w:rPr>
          <w:rFonts w:ascii="Arial" w:cs="Arial" w:eastAsia="Arial" w:hAnsi="Arial"/>
          <w:b w:val="1"/>
          <w:bCs w:val="1"/>
          <w:i w:val="0"/>
          <w:iCs w:val="0"/>
          <w:smallCaps w:val="0"/>
          <w:strike w:val="0"/>
          <w:color w:val="0000ee"/>
          <w:sz w:val="24.192001342773438"/>
          <w:szCs w:val="24.19200134277343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[bottom]</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A. Viestenz via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ONJOPH</w:t>
      </w:r>
      <w:r w:rsidDel="00000000" w:rsidR="00000000" w:rsidRPr="00000000">
        <w:rPr>
          <w:rFonts w:ascii="Arial" w:cs="Arial" w:eastAsia="Arial" w:hAnsi="Arial"/>
          <w:b w:val="0"/>
          <w:bCs w:val="0"/>
          <w:i w:val="1"/>
          <w:iCs w:val="1"/>
          <w:smallCaps w:val="0"/>
          <w:strike w:val="0"/>
          <w:color w:val="000000"/>
          <w:sz w:val="25.34400177001953"/>
          <w:szCs w:val="25.3440017700195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Plate 6</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Jonathan J. Dutton via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ONJOPH</w:t>
      </w:r>
      <w:r w:rsidDel="00000000" w:rsidR="00000000" w:rsidRPr="00000000">
        <w:rPr>
          <w:rFonts w:ascii="Arial" w:cs="Arial" w:eastAsia="Arial" w:hAnsi="Arial"/>
          <w:b w:val="0"/>
          <w:bCs w:val="0"/>
          <w:i w:val="1"/>
          <w:iCs w:val="1"/>
          <w:smallCaps w:val="0"/>
          <w:strike w:val="0"/>
          <w:color w:val="000000"/>
          <w:sz w:val="25.34400177001953"/>
          <w:szCs w:val="25.3440017700195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Plate 7</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15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626953125" w:line="209.1409206390381" w:lineRule="auto"/>
        <w:ind w:left="1110.2515411376953" w:right="1039.398193359375" w:firstLine="21.00097656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J. Wollensak via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ONJOPH</w:t>
      </w:r>
      <w:r w:rsidDel="00000000" w:rsidR="00000000" w:rsidRPr="00000000">
        <w:rPr>
          <w:rFonts w:ascii="Arial" w:cs="Arial" w:eastAsia="Arial" w:hAnsi="Arial"/>
          <w:b w:val="0"/>
          <w:bCs w:val="0"/>
          <w:i w:val="1"/>
          <w:iCs w:val="1"/>
          <w:smallCaps w:val="0"/>
          <w:strike w:val="0"/>
          <w:color w:val="000000"/>
          <w:sz w:val="25.34400177001953"/>
          <w:szCs w:val="25.3440017700195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Plates 8</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9</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15</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16</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17</w:t>
      </w:r>
      <w:r w:rsidDel="00000000" w:rsidR="00000000" w:rsidRPr="00000000">
        <w:rPr>
          <w:rFonts w:ascii="Arial" w:cs="Arial" w:eastAsia="Arial" w:hAnsi="Arial"/>
          <w:b w:val="1"/>
          <w:bCs w:val="1"/>
          <w:i w:val="0"/>
          <w:iCs w:val="0"/>
          <w:smallCaps w:val="0"/>
          <w:strike w:val="0"/>
          <w:color w:val="0000ee"/>
          <w:sz w:val="24.192001342773438"/>
          <w:szCs w:val="24.19200134277343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[top], and</w:t>
      </w:r>
      <w:r w:rsidDel="00000000" w:rsidR="00000000" w:rsidRPr="00000000">
        <w:rPr>
          <w:rFonts w:ascii="Arial" w:cs="Arial" w:eastAsia="Arial" w:hAnsi="Arial"/>
          <w:b w:val="1"/>
          <w:bCs w:val="1"/>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Dr. Brooks McCuen via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ONJOPH</w:t>
      </w:r>
      <w:r w:rsidDel="00000000" w:rsidR="00000000" w:rsidRPr="00000000">
        <w:rPr>
          <w:rFonts w:ascii="Arial" w:cs="Arial" w:eastAsia="Arial" w:hAnsi="Arial"/>
          <w:b w:val="0"/>
          <w:bCs w:val="0"/>
          <w:i w:val="1"/>
          <w:iCs w:val="1"/>
          <w:smallCaps w:val="0"/>
          <w:strike w:val="0"/>
          <w:color w:val="000000"/>
          <w:sz w:val="25.34400177001953"/>
          <w:szCs w:val="25.3440017700195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Plate 11</w:t>
      </w:r>
      <w:r w:rsidDel="00000000" w:rsidR="00000000" w:rsidRPr="00000000">
        <w:rPr>
          <w:rFonts w:ascii="Arial" w:cs="Arial" w:eastAsia="Arial" w:hAnsi="Arial"/>
          <w:b w:val="1"/>
          <w:bCs w:val="1"/>
          <w:i w:val="0"/>
          <w:iCs w:val="0"/>
          <w:smallCaps w:val="0"/>
          <w:strike w:val="0"/>
          <w:color w:val="0000ee"/>
          <w:sz w:val="24.192001342773438"/>
          <w:szCs w:val="24.19200134277343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[top]</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Jonathan J. Dutton via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ONJOPH</w:t>
      </w:r>
      <w:r w:rsidDel="00000000" w:rsidR="00000000" w:rsidRPr="00000000">
        <w:rPr>
          <w:rFonts w:ascii="Arial" w:cs="Arial" w:eastAsia="Arial" w:hAnsi="Arial"/>
          <w:b w:val="0"/>
          <w:bCs w:val="0"/>
          <w:i w:val="1"/>
          <w:iCs w:val="1"/>
          <w:smallCaps w:val="0"/>
          <w:strike w:val="0"/>
          <w:color w:val="000000"/>
          <w:sz w:val="25.34400177001953"/>
          <w:szCs w:val="25.3440017700195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Plate 12</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University of California at San Diego via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ONJOPH</w:t>
      </w:r>
      <w:r w:rsidDel="00000000" w:rsidR="00000000" w:rsidRPr="00000000">
        <w:rPr>
          <w:rFonts w:ascii="Arial" w:cs="Arial" w:eastAsia="Arial" w:hAnsi="Arial"/>
          <w:b w:val="0"/>
          <w:bCs w:val="0"/>
          <w:i w:val="1"/>
          <w:iCs w:val="1"/>
          <w:smallCaps w:val="0"/>
          <w:strike w:val="0"/>
          <w:color w:val="000000"/>
          <w:sz w:val="25.34400177001953"/>
          <w:szCs w:val="25.3440017700195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Plate 13</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Professor H.J. Meyer via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ONJOPH</w:t>
      </w:r>
      <w:r w:rsidDel="00000000" w:rsidR="00000000" w:rsidRPr="00000000">
        <w:rPr>
          <w:rFonts w:ascii="Arial" w:cs="Arial" w:eastAsia="Arial" w:hAnsi="Arial"/>
          <w:b w:val="0"/>
          <w:bCs w:val="0"/>
          <w:i w:val="1"/>
          <w:iCs w:val="1"/>
          <w:smallCaps w:val="0"/>
          <w:strike w:val="0"/>
          <w:color w:val="000000"/>
          <w:sz w:val="25.34400177001953"/>
          <w:szCs w:val="25.3440017700195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Plate 14</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Dr. James Garrity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Plate</w:t>
      </w:r>
      <w:r w:rsidDel="00000000" w:rsidR="00000000" w:rsidRPr="00000000">
        <w:rPr>
          <w:rFonts w:ascii="Arial" w:cs="Arial" w:eastAsia="Arial" w:hAnsi="Arial"/>
          <w:b w:val="1"/>
          <w:bCs w:val="1"/>
          <w:i w:val="0"/>
          <w:iCs w:val="0"/>
          <w:smallCaps w:val="0"/>
          <w:strike w:val="0"/>
          <w:color w:val="0000ee"/>
          <w:sz w:val="24.192001342773438"/>
          <w:szCs w:val="24.19200134277343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19</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World Health Organization via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ONJOPH</w:t>
      </w:r>
      <w:r w:rsidDel="00000000" w:rsidR="00000000" w:rsidRPr="00000000">
        <w:rPr>
          <w:rFonts w:ascii="Arial" w:cs="Arial" w:eastAsia="Arial" w:hAnsi="Arial"/>
          <w:b w:val="0"/>
          <w:bCs w:val="0"/>
          <w:i w:val="1"/>
          <w:iCs w:val="1"/>
          <w:smallCaps w:val="0"/>
          <w:strike w:val="0"/>
          <w:color w:val="000000"/>
          <w:sz w:val="25.34400177001953"/>
          <w:szCs w:val="25.3440017700195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Plate 20</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C. Newman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Plate 21</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and B. Biller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Plate 22</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from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Atlas of Clinical Endocrinology: Neuroendocrinology and Pituitary Disease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Thomas Habif, MD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Plates 24</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26</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30</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32</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37</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38</w:t>
      </w:r>
      <w:r w:rsidDel="00000000" w:rsidR="00000000" w:rsidRPr="00000000">
        <w:rPr>
          <w:rFonts w:ascii="Arial" w:cs="Arial" w:eastAsia="Arial" w:hAnsi="Arial"/>
          <w:b w:val="1"/>
          <w:bCs w:val="1"/>
          <w:i w:val="0"/>
          <w:iCs w:val="0"/>
          <w:smallCaps w:val="0"/>
          <w:strike w:val="0"/>
          <w:color w:val="0000ee"/>
          <w:sz w:val="24.192001342773438"/>
          <w:szCs w:val="24.19200134277343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[top],</w:t>
      </w:r>
      <w:r w:rsidDel="00000000" w:rsidR="00000000" w:rsidRPr="00000000">
        <w:rPr>
          <w:rFonts w:ascii="Arial" w:cs="Arial" w:eastAsia="Arial" w:hAnsi="Arial"/>
          <w:b w:val="1"/>
          <w:bCs w:val="1"/>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39</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47</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49</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51</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55</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 and</w:t>
      </w:r>
      <w:r w:rsidDel="00000000" w:rsidR="00000000" w:rsidRPr="00000000">
        <w:rPr>
          <w:rFonts w:ascii="Arial" w:cs="Arial" w:eastAsia="Arial" w:hAnsi="Arial"/>
          <w:b w:val="1"/>
          <w:bCs w:val="1"/>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60</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Prof. Dr. K.W. Ruprecht and Dr. Med. B. Kaesmann-Kellner via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ONJOPH</w:t>
      </w:r>
      <w:r w:rsidDel="00000000" w:rsidR="00000000" w:rsidRPr="00000000">
        <w:rPr>
          <w:rFonts w:ascii="Arial" w:cs="Arial" w:eastAsia="Arial" w:hAnsi="Arial"/>
          <w:b w:val="0"/>
          <w:bCs w:val="0"/>
          <w:i w:val="1"/>
          <w:iCs w:val="1"/>
          <w:smallCaps w:val="0"/>
          <w:strike w:val="0"/>
          <w:color w:val="000000"/>
          <w:sz w:val="25.34400177001953"/>
          <w:szCs w:val="25.3440017700195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Plate 25</w:t>
      </w:r>
      <w:r w:rsidDel="00000000" w:rsidR="00000000" w:rsidRPr="00000000">
        <w:rPr>
          <w:rFonts w:ascii="Arial" w:cs="Arial" w:eastAsia="Arial" w:hAnsi="Arial"/>
          <w:b w:val="1"/>
          <w:bCs w:val="1"/>
          <w:i w:val="0"/>
          <w:iCs w:val="0"/>
          <w:smallCaps w:val="0"/>
          <w:strike w:val="0"/>
          <w:color w:val="0000ee"/>
          <w:sz w:val="24.192001342773438"/>
          <w:szCs w:val="24.19200134277343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[top]</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Allen W. Mathies, MD, via the Public Health Image Library of the Centers for Disease Control and Prevention (CDC)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Plate 31</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Dennis D. Juranek, MD, via the Public Health Image Library of the CDC</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Plate 38</w:t>
      </w:r>
      <w:r w:rsidDel="00000000" w:rsidR="00000000" w:rsidRPr="00000000">
        <w:rPr>
          <w:rFonts w:ascii="Arial" w:cs="Arial" w:eastAsia="Arial" w:hAnsi="Arial"/>
          <w:b w:val="1"/>
          <w:bCs w:val="1"/>
          <w:i w:val="0"/>
          <w:iCs w:val="0"/>
          <w:smallCaps w:val="0"/>
          <w:strike w:val="0"/>
          <w:color w:val="0000ee"/>
          <w:sz w:val="24.192001342773438"/>
          <w:szCs w:val="24.19200134277343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[bottom]</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and via www.doctorfungus.com</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Plates</w:t>
      </w:r>
      <w:r w:rsidDel="00000000" w:rsidR="00000000" w:rsidRPr="00000000">
        <w:rPr>
          <w:rFonts w:ascii="Arial" w:cs="Arial" w:eastAsia="Arial" w:hAnsi="Arial"/>
          <w:b w:val="1"/>
          <w:bCs w:val="1"/>
          <w:i w:val="0"/>
          <w:iCs w:val="0"/>
          <w:smallCaps w:val="0"/>
          <w:strike w:val="0"/>
          <w:color w:val="0000ee"/>
          <w:sz w:val="24.192001342773438"/>
          <w:szCs w:val="24.19200134277343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48</w:t>
      </w:r>
      <w:r w:rsidDel="00000000" w:rsidR="00000000" w:rsidRPr="00000000">
        <w:rPr>
          <w:rFonts w:ascii="Arial" w:cs="Arial" w:eastAsia="Arial" w:hAnsi="Arial"/>
          <w:b w:val="1"/>
          <w:bCs w:val="1"/>
          <w:i w:val="0"/>
          <w:iCs w:val="0"/>
          <w:smallCaps w:val="0"/>
          <w:strike w:val="0"/>
          <w:color w:val="0000ee"/>
          <w:sz w:val="24.192001342773438"/>
          <w:szCs w:val="24.19200134277343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and</w:t>
      </w:r>
      <w:r w:rsidDel="00000000" w:rsidR="00000000" w:rsidRPr="00000000">
        <w:rPr>
          <w:rFonts w:ascii="Arial" w:cs="Arial" w:eastAsia="Arial" w:hAnsi="Arial"/>
          <w:b w:val="1"/>
          <w:bCs w:val="1"/>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50</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S. Deitcher from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Atlas of Clinical Hematology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Plate 56</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E. Joe and N. Soter from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Current Dermatologic Diagnosis and Treatment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Plate 57</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Public Health Image Library of the CDC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Plates 58</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64</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67</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 and</w:t>
      </w:r>
      <w:r w:rsidDel="00000000" w:rsidR="00000000" w:rsidRPr="00000000">
        <w:rPr>
          <w:rFonts w:ascii="Arial" w:cs="Arial" w:eastAsia="Arial" w:hAnsi="Arial"/>
          <w:b w:val="1"/>
          <w:bCs w:val="1"/>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70</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Drs. S.E. Thompson and J. Pledger via the Public Health Image Library of the CDC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Plate 59</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Noel Armenakas, MD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Plate 61</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Dr. Susan Lindsley via the Public Health Image Library of the CDC</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Plate 62</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Joe Miller and Dr. Cornelio Arevalo via the Public Health Image Library of the CDC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Plate 63</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M.S. Klempner from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Atlas of Infectious Diseases: External Manifestations of Systemic Infections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Plate 68</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R. Kaufman and D. Brown from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Atlas of Clinical Gynecology: Gynecologic Pathology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Plate 69</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J.D. Sobel from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Atlas of Infectious Diseases: Fungal Infections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Plate 71</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A. Oster and R. Rosa from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Atlas of Ophthalmology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Plate 72</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I. Scott, R. Warman, and T. Murray from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Atlas of Ophthalmology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Plate 73</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J. Burns and M. Glode from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Atlas of Infectious Diseases: Pediatric Infectious Diseases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Plate 74</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Steven E. Wolf, MD</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Plates 75</w:t>
      </w:r>
      <w:r w:rsidDel="00000000" w:rsidR="00000000" w:rsidRPr="00000000">
        <w:rPr>
          <w:rFonts w:ascii="Arial" w:cs="Arial" w:eastAsia="Arial" w:hAnsi="Arial"/>
          <w:b w:val="1"/>
          <w:bCs w:val="1"/>
          <w:i w:val="0"/>
          <w:iCs w:val="0"/>
          <w:smallCaps w:val="0"/>
          <w:strike w:val="0"/>
          <w:color w:val="0000ee"/>
          <w:sz w:val="24.192001342773438"/>
          <w:szCs w:val="24.19200134277343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and</w:t>
      </w:r>
      <w:r w:rsidDel="00000000" w:rsidR="00000000" w:rsidRPr="00000000">
        <w:rPr>
          <w:rFonts w:ascii="Arial" w:cs="Arial" w:eastAsia="Arial" w:hAnsi="Arial"/>
          <w:b w:val="1"/>
          <w:bCs w:val="1"/>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76</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81103515625" w:line="240" w:lineRule="auto"/>
        <w:ind w:left="1124.720687866211" w:right="0" w:firstLine="0"/>
        <w:jc w:val="left"/>
        <w:rPr>
          <w:rFonts w:ascii="Arial" w:cs="Arial" w:eastAsia="Arial" w:hAnsi="Arial"/>
          <w:b w:val="1"/>
          <w:bCs w:val="1"/>
          <w:i w:val="0"/>
          <w:iCs w:val="0"/>
          <w:smallCaps w:val="0"/>
          <w:strike w:val="0"/>
          <w:color w:val="ba003f"/>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ba003f"/>
          <w:sz w:val="24.192001342773438"/>
          <w:szCs w:val="24.192001342773438"/>
          <w:u w:val="none"/>
          <w:shd w:fill="auto" w:val="clear"/>
          <w:vertAlign w:val="baseline"/>
          <w:rtl w:val="0"/>
        </w:rPr>
        <w:t xml:space="preserve">Contributors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4443359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BOLAADAMOLEKUN, MD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Director of Epilepsy, Department of Neurology,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of Tennessee Health Science Center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Seizure Disorders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109375"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NEIL B. ALEXANDER, MD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Department of Internal Medicine,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Division of Geriatric Medicine, University of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Michigan; Associate Professor for Research;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Director, VAAnn Arbor Health Care System,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Geriatrics Research, Education and Clinical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Center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Falls in the Elderly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ROY D. ALTMAN, MD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Division of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Rheumatology and Immunology, University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California, Los Angeles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Joint Disorders; Paget's Disease of Bone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BRADLEY D. ANAWALT, MD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of Medicine, University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Washington; Associate Chief of Medicine,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VAPuget Sound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Male Reproductive Endocrinology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MARY ANN ANDERSON, PhD, RN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University of Illinois at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Chicago, College of Nursing, Quad Cities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Regional Program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Provision of Care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90014648438"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GERALD L. ANDRIOLE, MD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and Chief of Urologic Surgery,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4.556884765625"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1.356811523437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16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6044921875" w:line="240" w:lineRule="auto"/>
        <w:ind w:left="1130.284805297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Barnes-Jewish Hospital, Washington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School of Medicine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Benign Prostate Disease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PARSWAANSARI, MD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Assistant Program Director, Department of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Surgery, Lenox Hill Hospital, New York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60926818847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GI Bleeding; AcuteAbdomen and Surgical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60926818847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Gastroenterology; Anorectal Disorders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BRIAN R. APATOFF, MD, PhD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of Neurology and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010589599609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Neuroscience, Weill Cornell Medical College;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Attending of Neurology, New York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Presbyterian Hospital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69764709472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Demyelinating Disorders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5267333984375"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NOEL A. ARMENAKAS, MD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Associate Professor, Department of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Urology, Weill Cornell Medical College;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Attending Physician, Lenox Hill Hospital and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010589599609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New York Presbyterian Hospital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60926818847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Genitourinary Tract Trauma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7358398437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 MALCOLM O. ARNOLD, MD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Physiology and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Pharmacology, University of Western Ontario;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Cardiologist, University Hospital, London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782257080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Health Sciences Center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Heart Failure; Cardiomyopathies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ALEXANDER AUCHUS, MD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and McCarty Chair of Neurology,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of Mississippi Medical Center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Delirium and Dementia; Function and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Dysfunction of the Cerebral Lobes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GEORGE L. BAKRIS, MD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and Director,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Hypertensive Diseases Unit, University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Chicago-Pritzker School of Medicine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Arterial Hypertension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DAVID H. BARAD, MD, MS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Clinical Professor, Albert Einstein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College of Medicine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Approach to the Gynecologic Patient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PEGGY P. BARCO, MS, OTR/L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Program in Occupational Therapy,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Washington University Medical School;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Driving Connections, The Rehabilitation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Institute of Saint Louis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The Older Driver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90014648438"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ROBERT A. BARISH, MD, MBA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Emergency Medicine, Chancellor,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17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65576171875" w:line="240" w:lineRule="auto"/>
        <w:ind w:left="1130.284805297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Louisiana State University Health Sciences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Center at Shreveport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Bites and Stings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JOHN G. BARTLETT, MD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Johns Hopkins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School of Medicine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2515411376953"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Acute Bronchitis; Pneumonia; LungAbscess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73583984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ROSEMARY BASSON, MD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Professor, Department of Psychiatry,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of British Columbia and Vancouver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782257080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Hospital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Sexual Dysfunction in Women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BYRON E. BATTEIGER, MD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and Microbiology and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393585205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Immunology, Division of Infectious Diseases,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393585205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Indiana University School of Medicine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3421020507812"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Chlamydia and Mycoplasmas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1.2525177001953"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LEE B. BEERMAN, MD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Pediatrics, Division of Pediatric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Cardiology, Children's Hospital of Pittsburgh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17626953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UPMC, University of Pittsburgh School of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Medicine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3421020507812"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Congenital Cardiovascular Anomalies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 BRAD BELLOTTE, MD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Director of Complex Spine Surgery and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Director of Neurotrauma, Department of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Neurosurgery, Allegheny General Hospital,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Pittsburgh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Spinal Trauma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JOSHUAO. BENDITT, MD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Division of Pulmonary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Critical Care, University of Washington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School of Medicine; Director of Respiratory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Care Medicine, University of Washington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Medical Center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Bronchiectasis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JAMES R. BERENSON, MD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Medical and Scientific Director, Institute for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Myeloma and Bone Cancer Research, West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Hollywood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Plasma Cell Disorders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BARBARA J. BERKMAN, DSW, PhD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Helen Rehr/Ruth Fitzdale Professor, Columbia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School of Social Work; Principal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Investigator and National Director, Hartford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Geriatric Social Work Faculty Scholars Program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Social Issues in the Elderly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90014648438"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CHESTON M. BERLIN, Jr., MD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University Professor of Pediatrics and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18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12451171875"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Pharmacology, Penn State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College of Medicine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Principles of Drug Treatment in Children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JESSICA R. BERMAN, MD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Assistant Professor of Medicine, Weill Cornell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Medical College; Assistant Attending Physician,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782257080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Hospital for Special Surgery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2515411376953"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Approach to the Patient With Joint Disease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73583984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RICHARD W. BESDINE, MD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Greer Professor of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Geriatric Medicine, and Director, Division of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Geriatrics (Medicine) and of the Center for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Gerontology and Healthcare Research, The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2211456298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Warren Alpert Medical School of Brown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2515411376953"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Approach to the Geriatric Patient; Quality of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Life and Therapeutic Objectives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73583984375" w:line="240" w:lineRule="auto"/>
        <w:ind w:left="1114.5600128173828"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ADIL E. BHARUCHA, MBBS, MD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Division of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Gastroenterology and Hepatology, Mayo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 College of Medicine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2515411376953"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Approach to the Patient With Lower GI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3421020507812"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Complaints; Irritable Bowel Syndrome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4.5600128173828"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ALBERT W. BIGLAN, MD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Adjunct Associate Professor of Ophthalmology,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of Pittsburgh School of Medicine;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Staff Physician, Children's Hospital of Pittsburgh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Eye Defects and Conditions in Children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JOSEPH J. BIUNDO, MD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Professor of Medicine, Tulane Medical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Center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Bursa, Muscle, and Tendon Disorders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SEAN C. BLACKWELL, MD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Assistant Professor, Department of Obstetrics,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Gynecology, and Reproductive Sciences, The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of Texas Health Sciences Center at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Houston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Pregnancy Complicated by Disease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RUSSELL BLAIR, MD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Fellow, Section of Pulmonary, Critical Care,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Allergy and Immunologic Diseases, Wake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Forest University Baptist Medical Center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Asthma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CHARLES D. BORTLE, EdD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Director of Logistics and Field Operations,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Department of Emergency Medicine, Albert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Einstein Medical Center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RespiratoryArrest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19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65576171875" w:line="240" w:lineRule="auto"/>
        <w:ind w:left="1114.5600128173828"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ANN S. BOTASH, MD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Pediatrics, State University of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010589599609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New York, Upstate Medical University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3421020507812"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Child Maltreatment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73583984375" w:line="240" w:lineRule="auto"/>
        <w:ind w:left="1114.5600128173828"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ALFRED A. BOVE, MD, PhD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Chief of Cardiology, Cardiology Section,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6403503417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Temple University School of Medicine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38876342773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Injury During Diving or Work in Compressed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2515411376953"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Air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9.398422241211"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THOMAS G. BOYCE, MD, MPH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of Pediatrics and Consultant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075241088867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 Pediatric Infectious Diseases and Immunology,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Mayo Clinic College of Medicine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60926818847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Gastroenteritis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73583984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PETER C. BRAZY, MD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University of Wisconsin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Madison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457916259765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Renal Transport Abnormalities; Congenital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457916259765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Renal Transport Abnormalities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JEREMY S. BREIT, MD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0153808593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Fellow, Section of Pulmonary, Critical Care,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Allergy and Immunologic Diseases, Wake Forest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Baptist Medical Center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2515411376953"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Asthma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1875"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CHRISTIAN M. BRIERY, MD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Director of Maternal-Fetal Medicine, Willis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Knighton Medical Center, Shreveport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High-Risk Pregnancy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GEORGE R. BROWN, MD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and Associate Chairman, Department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Psychiatry, East Tennessee State University;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Chief of Psychiatry, James H. Quillen VA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Medical Center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Sexuality and Sexual Disorders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HAYWOOD L. BROWN, MD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Roy T. Parker Professor and Chair, Department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Obstetrics and Gynecology, Duke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Medical Center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Normal Pregnancy, Labor, and Delivery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ROBERT G. BRZYSKI, MD, PhD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of Obstetrics and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Gynecology, The University of Texas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Health Science Center at San Antonio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Female Reproductive Endocrinology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90014648438"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REBECCA H. BUCKLEY, MD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J. Buren Sidbury Professor of Pediatrics and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Immunology, Duke University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School of Medicine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20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7865104675293" w:lineRule="auto"/>
        <w:ind w:left="1127.7388763427734" w:right="817.900390625" w:hanging="100.60127258300781"/>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Immunodeficiency Disorders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2294921875" w:line="240" w:lineRule="auto"/>
        <w:ind w:left="1131.2525177001953"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LARRY M. BUSH, MD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Clinical Professor of Medicine,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of Miami-Miller School of Medicine/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0153808593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Florida Atlantic University; Chief, Division of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393585205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Infectious Diseases, JFK Medical Center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60926818847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Gram-Positive Bacilli; Gram-Positive Cocci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JERROLD T. BUSHBERG, PhD,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DABMP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Professor of Radiology and Radiation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962539672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Oncology, School of Medicine, University of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California, Davis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457916259765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Radiation Exposure and Contamination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JUAN R. BUSTILLO, MD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of Psychiatry and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010589599609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Neurosciences, University of New Mexico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Schizophrenia and Related Disorders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DAVID B. CARR, MD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of Internal Medicine and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010589599609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Neurology, Washington University School of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Medicine-Older Adult Health Center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691879272461"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The Older Driver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MARY T. CASERTA, MD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of Pediatrics, Division of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Infectious Diseases, University of Rochester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School of Medicine; Attending Physician,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Golisano Children's Hospital at Strong,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of Rochester Medical Center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Enteroviruses; Other Viruses; Infections in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Neonates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BRUCE A. CHABNER, MD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Harvard Medical School;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Director, Massachusetts General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Hospital Cancer Center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Overview of Cancer; Principles of Cancer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Therapy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FREDY CHAPARRO-ROJAS, MD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Internal Medicine Resident, University of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Miami-Miller School of Medicine/Florida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Atlantic University at JFK Medical Center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Gram-Positive Cocci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IAN M. CHAPMAN, MBBS, PhD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of Endocrinology,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of Adelaide, Department of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Medicine, Royal Adelaide Hospital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Pituitary Disorders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90014648438"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RACHEL L. CHAPMAN, MD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of Pediatrics, Division of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21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65576171875" w:line="240" w:lineRule="auto"/>
        <w:ind w:left="1131.010589599609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Neonatal-Perinatal Medicine, University of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Michigan, C.S. Mott Children's Hospital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2515411376953"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Approach to the Care of Normal Infants and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3421020507812"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Children; Perinatal Physiology; Caring for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Sick Children and Their Families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5.285797119140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WILLIAM J. COCHRAN, MD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527725219726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Vice Chairman, Department of Pediatrics,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Geisinger Clinic, Danville, PA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60926818847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Gastrointestinal Disorders in Neonates and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38876342773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Infants; Congenital Gastrointestinal Anomalies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73583984375" w:line="240" w:lineRule="auto"/>
        <w:ind w:left="1114.5600128173828"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ALAN S. COHEN, MD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Distinguished Professor of Medicine (Emeritus),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Conrad Wessolhoeft Professor of Medicine,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284805297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Boston University School of Medicine; Editor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0752410888672"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in-Chief,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Amyloid: The Journal of Protein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951019287109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Folding Disorders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2515411376953"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Amyloidosis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ROBERT B. COHEN, DMD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Associate Professor of Dentistry and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Practice Coordinator, Tufts University School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17626953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Dental Medicine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2515411376953"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Approach to Dental and Oral Symptoms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22.3014831542969"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SIDNEY COHEN, MD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and Director, Research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Programs, Thomas Jefferson University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School of Medicine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Gastritis and Peptic Ulcer Disease; Bezoars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and Foreign Bodies; Hepatitis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KATHRYN COLBY, MD, PhD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Assistant Professor of Ophthalmology, Harvard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Medical School; Director, Clinical Research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Center, Massachusetts Eye and Ear Infirmary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Approach to the Ophthalmologic Patient;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Cataract; Eye Injuries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DANIEL W. COLLISON, MD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of Medicine and Surgery,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Section of Dermatology, Dartmouth Medical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School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Sweating Disorders; Benign Tumors; Pressure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Ulcers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EVE R. COLSON, MD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of Pediatrics, Yale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School of Medicine; Director, Well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Newborn Nursery, Yale-New Haven Children's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Hospital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Approach to the Care of Normal Infants and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Children; Perinatal Physiology; Caring for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Sick Children and Their Families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90014648438"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MARY ANN COOPER, MD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22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65576171875"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Department of Emergency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Medicine, University of Illinois at Chicago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Electrical and Lightning Injuries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5.285797119140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WILLIAM CORYELL, MD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George Winokur Professor of Psychiatry,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of Iowa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648132324219"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Mood Disorders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BRYAN D. COWAN, MD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and Chairman, Department of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962539672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Obstetrics and Gynecology, University of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Mississippi Medical Center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35581970214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Uterine Fibroids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JILL P. CRANDALL, MD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of Clinical Medicine,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Albert Einstein College of Medicine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69764709472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Diabetes Mellitus and Disorders of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3421020507812"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Carbohydrate Metabolism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RICARDO CRUCIANI, MD, PhD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Assistant and Professor, Department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17626953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Neurology and Anesthesiology, Albert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736297607421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Einstein College of Medicine; Director,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Research Division, Department of Pain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Medicine and Palliative Care, Beth Israel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Medical Center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Neurotransmission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3243179321289"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059570312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BURKE A. CUNHA, MD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State University of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010589599609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New York School of Medicine, Stony Brook;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Chief, Infectious Disease Division, Winthrop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Hospital, Mineola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60926818847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Gram-Negative Bacilli; Spirochetes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73583984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EMMETT T. CUNNINGHAM, Jr., MD,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PhD, MPH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Ophthalmology, Stanford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Director, The Uveitis Service,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California Pacific Medical Center and Clinic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35581970214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Uveitis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DREW C. CUTLER, MD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of Pediatrics, Loma Linda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School of Medicine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3421020507812"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Cystic Kidney Disease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1130.284805297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RALPH E. CUTLER, MD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(Deceased)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(Emeritus), Loma Linda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School of Medicine; Consultant in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010589599609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Nephrology, Loma Linda VAMedical Center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3421020507812"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Obstructive Uropathy; Urinary Tract Infections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90014648438"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PATRICIAA. DALY, MD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527725219726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Visiting Assistant Professor of Medicine,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University of Virginia; Clinical Endocrinologist,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4852600097656" w:line="240" w:lineRule="auto"/>
        <w:ind w:left="0" w:right="669.2395019531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23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49267578125" w:line="240" w:lineRule="auto"/>
        <w:ind w:left="0" w:right="0" w:firstLine="0"/>
        <w:jc w:val="center"/>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center"/>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3275985717773" w:lineRule="auto"/>
        <w:ind w:left="1131.4944458007812" w:right="817.900390625" w:hanging="104.35684204101562"/>
        <w:jc w:val="left"/>
        <w:rPr>
          <w:rFonts w:ascii="Arial" w:cs="Arial" w:eastAsia="Arial" w:hAnsi="Arial"/>
          <w:b w:val="0"/>
          <w:bCs w:val="0"/>
          <w:i w:val="0"/>
          <w:iCs w:val="0"/>
          <w:smallCaps w:val="0"/>
          <w:strike w:val="1"/>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University of Virginia; Clinical Endocrinologist,</w:t>
      </w:r>
      <w:r w:rsidDel="00000000" w:rsidR="00000000" w:rsidRPr="00000000">
        <w:rPr>
          <w:rFonts w:ascii="Arial" w:cs="Arial" w:eastAsia="Arial" w:hAnsi="Arial"/>
          <w:b w:val="0"/>
          <w:bCs w:val="0"/>
          <w:i w:val="0"/>
          <w:iCs w:val="0"/>
          <w:smallCaps w:val="0"/>
          <w:strike w:val="1"/>
          <w:color w:val="000000"/>
          <w:sz w:val="24.192001342773438"/>
          <w:szCs w:val="24.192001342773438"/>
          <w:u w:val="none"/>
          <w:shd w:fill="auto" w:val="clear"/>
          <w:vertAlign w:val="baseline"/>
          <w:rtl w:val="0"/>
        </w:rPr>
        <w:t xml:space="preserve">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0153808593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Front Royal Internal Medicine, VA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648132324219"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Multiple Endocrine Neoplasia Syndromes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DANIEL F. DANZL, MD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and Chair of Emergency Medicine,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of Louisville School of Medicine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3421020507812"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Cold Injury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5267333984375"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NORMAN L. DEAN, MD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0153808593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Fellow (Emeritus), American College of Chest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Physicians; Lifetime Fellow, American College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17626953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Physicians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69764709472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Drowning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4.5600128173828"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ALAN H. DeCHERNEY, MD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284805297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Branch Chief, Reproductive Biology and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Medicine, National Institute of Child Health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014831542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Human Development, National Institutes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17626953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Health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Endometriosis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PETER J. DELVES, PhD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Reader in Immunology, Department of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393585205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Immunology and Molecular Pathology,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Division of Infection and Immunity, University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College London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Biology of the Immune System; Allergic and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3421020507812"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Other Hypersensitivity Disorders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9453125"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ARA DerMARDEROSIAN, PhD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Pharmacognosy and Medicinal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Chemistry, Roth Chair of Natural Products,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Scientific Director, Complementary and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Alternative Medicine Institute, University of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Sciences in Philadelphia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Dietary Supplements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DEEPINDER K. DHALIWAL, MD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Department of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Ophthalmology, University of Pittsburgh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School of Medicine; Director of Cornea/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External Disease and Director of Refractive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Surgery, University of Pittsburgh Medical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Center Eye Center; Medical Director,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of Pittsburgh Medical Center Laser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Center; Director and Founder, Center for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Integrative Eye Care, University of Pittsburgh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Refractive Error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 DAMIAN DHAR, MD, JD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Private Practice, North Atlanta Dermatology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Bacterial Skin Infections; Fungal Skin Infections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90014648438"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MICHAEL C. DiMARINO, MD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Assistant Professor of Medicine,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Division of Gastroenterology and Hepatology,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Department of Medicine, Thomas Jefferson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24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6044921875"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Esophageal and Swallowing Disorders;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69764709472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Diverticular Disease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JAMES G.H. DINULOS, MD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Assistant Professor of Medicine and Pediatrics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6236724853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(Medicine), Dartmouth Medical School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Parasitic Skin Infections; Viral Skin Diseases;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3421020507812"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Cornification Disorders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40" w:lineRule="auto"/>
        <w:ind w:left="1124.720687866211"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CAROLINE CARNEY DOEBBELING,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MD, MSc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Chief Executive Officer, Cetan Health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Consultants LLC; Associate Professor of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393585205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Internal Medicine and Psychiatry, Indiana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School of Medicine; Research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Scientist, Regenstrief Institute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2515411376953"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Approach to the Patient With Mental Symptoms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7686614990234"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KARL DOGHRAMJI, MD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Psychiatry and Human Behavior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014831542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Medical Director, Jefferson Sleep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Disorders Center, Thomas Jefferson University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Sleep and Wakefulness Disorders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DANIEL A. DOYLE, MD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of Pediatrics, Thomas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366058349609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Jefferson University; Division of Endocrinology,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A.I. duPont Children's Hospital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Physical Growth and Development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ANTONETTE T. DULAY, MD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Assistant Professor, Division of Maternal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Fetal Medicine, Department of Obstetrics,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Gynecology, and Reproductive Sciences,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Yale University School of Medicine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Abnormalities of Pregnancy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JEFFREY S. DUNGAN, MD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Department of Obstetrics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Gynecology, Northwestern University,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Feinberg School of Medicine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Prenatal Genetic Counseling and Evaluation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SOUMITRA R. EACHEMPATI, MD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of Surgery and Public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Health, Weill Cornell Medical College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Approach to the Critically Ill Patient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28100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MEGAN A. ECONOMIDIS, MD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Director, Fellowship in Family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Planning, Department of Obstetrics and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Gynecology, Keck School of Medicine,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of Southern California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Family Planning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90014648438"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DAVID EIDELBERG, MD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25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6044921875"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Susan and Leonard Feinstein Professor of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010589599609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Neurology and Neurosurgery, New York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School of Medicine; Director,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Center for Neurosciences, The Feinstein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393585205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Institute for Medical Research, North Shore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284805297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Long Island Jewish Health System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648132324219"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Movement and Cerebellar Disorders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22.3014831542969"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SHERMAN ELIAS, MD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366058349609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John J. Sciarra Professor and Chair,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Department of Obstetrics and Gynecology,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010589599609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Northwestern University, Feinberg School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17626953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Medicine; Chairman, Obstetrics and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Gynecology, Prentice Women's Hospital of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010589599609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Northwestern Memorial Hospital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Prenatal Genetic Counseling and Evaluation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5267333984375"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NORAH C. FEENY, PhD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Department of Psychology,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Case Western Reserve University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648132324219"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Medical Examination of the Rape Victim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MICHAEL C. FIORE, MD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University of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2211456298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Wisconsin School of Medicine and Public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782257080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Health; Director, University of Wisconsin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Center for Tobacco Research and Intervention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Smoking Cessation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1171875"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CHIN-TO FONG, MD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of Pediatrics and Medicine,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Biochemistry &amp; Biophysics, Medical Humanities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Dentistry; Chief, Division of Genetics,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Department of Pediatrics and Medicine;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of Rochester School of Medicine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Dentistry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Inherited Disorders of Metabolism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STEVEN D. FREEDMAN, MD, PhD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of Medicine, Harvard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Medical School; Director, The Pancreas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Center, Beth Israel Deaconess Medical Center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Pancreatitis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EMIL J FREIREICH, MD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Department of Leukemia, and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Director, Adult Leukemia Research Programs,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University of Texas MD Anderson Cancer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Center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Leukemias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EUGENE P. FRENKEL, MD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Internal Medicine and Radiology,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Patsy R. and Raymond D. Nasher Distinguished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Chair in Cancer Research; Elaine Dewey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Sammons Distinguished Chair in Cancer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Research in honor of Eugene P. Frenkel, MD;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A. Kenneth Pye Professorship in Cancer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26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6044921875"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Research, Harold C. Simmons Comprehensive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Cancer Center, The University of Texas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Southwestern Medical Center at Dallas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38876342773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Iron Overload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MARVIN P. FRIED, MD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and Chairman, Department of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962539672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Otorhinolaryngology-Head &amp; Neck Surgery,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Albert Einstein College of Medicine and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Montefiore Medical Center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2515411376953"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Approach to the Patient With Nasal and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Pharyngeal Symptoms; Nose and Paranasal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Sinus Disorders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MITCHELL H. FRIEDLAENDER, MD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Adjunct Professor, The Scripps Research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393585205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Institute; Head, Division of Ophthalmology,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Scripps Clinic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3421020507812"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Conjunctival and Scleral Disorders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DMITRY GABRILOVICH, MD, PhD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Robert Rothman Endowed Chair in Cancer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Research, Head, Section of Dendritic Cell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284805297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Biology, H. Lee Moffitt Cancer Center and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Research Institute; Professor of Oncologic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Sciences and Molecular Medicine, University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17626953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South Florida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691879272461"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Tumor Immunology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6484375"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SUNIR J. GARG, MD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Assistant Professor of Ophthalmology, Thomas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Jefferson University; Assistant Surgeon, The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Retina Service of Wills Eye Institute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Retinal Disorders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JAMES GARRITY, MD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Whitney and Betty MacMillan Professor of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Ophthalmology, Mayo Clinic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Eyelid and Lacrimal Disorders; Optic Nerve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Disorders; Orbital Diseases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BRIAN K. GEHLBACH, MD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Assistant Professor of Medicine, Section of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Pulmonary and Critical Medicine, University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Chicago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Respiratory Failure and Mechanical Ventilation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JAMES N. GEORGE, MD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George Lynn Cross Research Professor,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Department of Medicine, College of Medicine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Department of Biostatistics and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Epidemiology, College of Public Health,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University of Oklahoma Health Sciences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Center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Thrombocytopenia and Platelet Dysfunction;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Bleeding Due toAbnormal Blood Vessels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27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60449218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DAVID M. GERSHENSON, MD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and Chairman, Department of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Gynecologic Oncology and J. Taylor Wharton,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MD, Distinguished Chair in Gynecologic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962539672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Oncology, The University of Texas MD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Anderson Cancer Center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60926818847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Gynecologic Tumors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ELIAS A. GIRALDO, MD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Assistant Professor and Senior Associate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Consultant, Department of Neurology, Mayo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Stroke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4.5600128173828"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ANNE CAROL GOLDBERG, MD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of Medicine, Washington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School of Medicine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Lipid Disorders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22.3014831542969"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STEPHEN E. GOLDFINGER, MD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Harvard Medical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School; Physician, Massachusetts General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782257080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Hospital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Hereditary Periodic Fever Syndromes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 JAY GOODKIND, MD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(Emeritus) of Clinical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Medicine, University of Pennsylvania School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17626953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Medicine; Chief of Cardiology (Retired),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Mercer Medical Center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Cardiac Tumors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CARMEN E. GOTA, MD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Staff Physician, Department of Rheumatology,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Cleveland Clinic Foundation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Vasculitis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NORTON J. GREENBERGER, MD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Professor of Medicine, Harvard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Medical School; Senior Physician, Brigham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Women's Hospital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Approach to the Patient With Upper GI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Complaints; Diagnostic and Therapeutic GI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Procedures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JOHN H. GREIST, MD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Professor of Psychiatry, University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Wisconsin; Distinguished Senior Scientist,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Madison Institute of Medicine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Anxiety Disorders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ASHLEY B. GROSSMAN, MD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Neuroendocrinology, St.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Bartholomew's Hospital and The London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School of Medicine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Adrenal Disorders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28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698242187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JOHN G. GUNDERSON, MD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Psychiatry, Harvard Medical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School; Director, Psychosocial and Personality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Research, Borderline Personality Disorder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Center, McLean Hospital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Personality Disorders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RULAA. HAJJ-ALI, MD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Staff Physician, Center of Vasculitis Care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014831542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Research, Department of Rheumatic and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393585205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Immunologic Disease, Cleveland Clinic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0153808593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Foundation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2515411376953"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Autoimmune Rheumatic Disorders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JESSE B. HALL, MD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Department of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Anesthesia and Critical Care and Section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Chief, Pulmonary and Critical Care Medicine,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of Chicago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457916259765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Respiratory Failure and Mechanical Ventilation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JUDITH G. HALL, MD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Emeritus of Pediatrics and Medical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Genetics, University of British Columbia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60926818847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General Principles of Medical Genetics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JOHN W. HALLETT, Jr., MD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Professor of Surgery, Medical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of South Carolina; Medical Director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Vascular Surgeon, Roper St. Francis Heart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Vascular Center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Diseases of theAorta and Its Branches;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Peripheral Arterial Disorders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KEVIN C. HAZEN, PhD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Pathology and Microbiology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Director of Clinical Microbiology and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Molecular Diagnostics-Infectious Disease,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of Virginia Health System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Laboratory Diagnosis of Infectious Disease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 PHILLIPS HEINE, MD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Division of Maternal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Fetal Medicine, Department of Obstetrics and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Gynecology, Duke University Medical Center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Approach to the Pregnant Woman and Prenatal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Care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MELISSA R. HELD, MD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Assistant Professor of Pediatrics, University of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Connecticut School of Medicine; Director,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Inpatient Pediatrics Clerkship, Connecticut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Children's Medical Center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Approach to the Care of Normal Infants and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Children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90014648438"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SUSAN L. HENDRIX, DO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29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6044921875"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Professor, Department of Obstetrics and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Gynecology, Michigan State University School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17626953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Osteopathic Medicine, and a partner in Hutzel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2211456298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Women's Hospital at the Detroit Medical Center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648132324219"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Menopause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22.3014831542969"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STEVEN K. HERRINE, MD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Division of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Gastroenterology and Hepatology, Thomas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366058349609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Jefferson University; Assistant Dean for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Academic Affairs, Jefferson Medical College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2515411376953"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Approach to the Patient With Liver Disease;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69764709472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Drugs and the Liver; Liver Masses and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60926818847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Granulomas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JEROME M. HERSHMAN, MD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Distinguished Professor of Medicine, David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Geffen School of Medicine, University of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California, Los Angeles; Associate Chief,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736297607421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Endocrinology and Diabetes Division, West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284805297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Los Angeles VAMedical Center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691879272461"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Thyroid Disorders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MARTIN HERTL, MD, PhD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Assistant Professor of Surgery, Harvard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Medical School; Surgical Director, Liver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6403503417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Transplantation Program, Massachusetts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General Hospital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691879272461"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Transplantation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3243179321289"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668945312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ROBERT M. A. HIRSCHFELD, MD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782257080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Harry K. Davis Professor, Titus H. Harris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Chair, Department of Psychiatry and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284805297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Behavioral Sciences, The University of Texas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Medical Branch at Galveston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Suicidal Behavior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BRIAN D. HOIT, MD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and Physiology and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284805297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Biophysics, Case Western Reserve University;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Director of Echocardiography, University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782257080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Hospitals of Cleveland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Pericarditis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1115.285797119140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WAUN KI HONG, MD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American Cancer Society Professor and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Samsung Distinguished University Chair in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Cancer Medicine; Professor of Medicine,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Department of Thoracic/Head and Neck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Medical Oncology, and Head, Division of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Cancer Medicine, The University of Texas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MD Anderson Cancer Center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691879272461"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Tumors of the Lungs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90014648438"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DANIEL A. HUSSAR, PhD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Remington Professor of Pharmacy, Philadelphia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College of Pharmacy, University of the Sciences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0752410888672" w:right="0" w:firstLine="0"/>
        <w:jc w:val="left"/>
        <w:rPr>
          <w:rFonts w:ascii="Arial" w:cs="Arial" w:eastAsia="Arial" w:hAnsi="Arial"/>
          <w:b w:val="0"/>
          <w:bCs w:val="0"/>
          <w:i w:val="0"/>
          <w:iCs w:val="0"/>
          <w:smallCaps w:val="0"/>
          <w:strike w:val="0"/>
          <w:color w:val="000000"/>
          <w:sz w:val="24.192001342773438"/>
          <w:szCs w:val="24.192001342773438"/>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in Philadelphia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9149475097656" w:line="240" w:lineRule="auto"/>
        <w:ind w:left="0" w:right="669.2395019531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30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49267578125" w:line="240" w:lineRule="auto"/>
        <w:ind w:left="0" w:right="0" w:firstLine="0"/>
        <w:jc w:val="center"/>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center"/>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1925849914551" w:lineRule="auto"/>
        <w:ind w:left="1135.3421020507812" w:right="817.900390625" w:hanging="108.20449829101562"/>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Concepts in Pharmacotherapy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1289062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MICHAEL JACEWICZ, MD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Neurology, University of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6403503417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Tennessee Health Science Center; Assistant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Chief of Neurology, VAMedical Center,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Memphis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2515411376953"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Approach to the Neurologic Patient;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Neuro-Ophthalmologic and Cranial Nerve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69764709472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Disorders; Meningitis; Brain Infections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HARRY S. JACOB, MD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University of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Minnesota Medical School; Editor-in-Chief,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Hematology/Oncology Today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Spleen Disorders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JON A. JACOBSON, MD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of Radiology, University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17626953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Michigan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Principles of Radiologic Imaging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5267333984375"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NAVIN JAIPAUL, MD, MHS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Assistant Professor of Medicine, Loma Linda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School of Medicine; Staff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010589599609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Nephrologist, VALoma Linda Healthcare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System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691879272461"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Tubulointerstitial Diseases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7109375"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JAMES W. JEFFERSON, MD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Professor of Psychiatry, University of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Wisconsin; Distinguished Senior Scientist,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Madison Institute of Medicine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Anxiety Disorders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JANI R. JENSEN, MD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Fellow, Reproductive Endocrinology and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Infertility, The University of Texas Health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Science Center at San Antonio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Female Reproductive Endocrinology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LARRY E. JOHNSON, MD, PhD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of Geriatrics and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Family and Preventive Medicine, University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Arkansas for Medical Sciences; Attending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Physician, Central Arkansas Veterans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Healthcare System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Vitamin Deficiency, Dependency, and Toxicity;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Mineral Deficiency and Toxicity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ROBERT G. JOHNSON, MD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 Rollins Hanlon Professor and Chair,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Department of Surgery, Saint Louis University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School of Medicine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Care of the Surgical Patient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90014648438"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BRIAN D. JOHNSTON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31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85107421875" w:line="240" w:lineRule="auto"/>
        <w:ind w:left="1132.220153808593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Fitness Clinician and Educator with the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393585205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International Association of Resistance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6403503417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Trainers, Ontario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Exercise and Sports Injury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HUGH F. JOHNSTON, MD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Associate Professor, Department of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Psychiatry and Office of Continuing Medical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736297607421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Education, University of Wisconsin Medical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School; Medical Director, Bureau of Mental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782257080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Health and Substance Abuse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648132324219"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Mental Disorders in Children andAdolescents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9.398422241211"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THOMAS V. JONES, MD, MPH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Director, Inflammatory Diseases, Specialty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Care Business Unit, Pfizer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648132324219"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Motion Sickness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5267333984375"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NICHOLAS JOSPE, MD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Pediatrics, University of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Rochester School of Medicine and Dentistry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648132324219"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Metabolic, Electrolyte, and Toxic Disorders in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Neonates; Endocrine Disorders in Children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MICHAEL J. JOYCE, MD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Clinical Professor, Orthopaedic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Surgery, Case Western Reserve University;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962539672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Orthopaedic Surgeon, Cleveland Clinic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691879272461"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Tumors of Bones and Joints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3243179321289"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059570312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JAMES O. JUDGE, MD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Clinical Professor of Medicine,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of Connecticut School of Medicine;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Medical Director, Evercare Connecticut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60926818847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Gait Disorders in the Elderly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4.5600128173828"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ANAND D. KANTAK, MD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Associate Professor of Pediatrics,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010589599609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Northeastern Ohio Universities Colleges of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Medicine and Pharmacology, Rootstown;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Director, Division of Neonatology, Akron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Children's Hospital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457916259765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Respiratory Disorders in Neonates, Infants,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69764709472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and Young Children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DANIEL B. KAPLAN, MSW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Doctoral Student, Columbia University School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17626953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Social Work; Program Evaluator, Hartford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0153808593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Faculty Scholars Program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Social Issues in the Elderly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1130.7686614990234"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KENNETH M. KAYE, MD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Assistant Professor, Division of Infectious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Diseases, Department of Medicine, Brigham and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2211456298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Women's Hospital, Harvard Medical School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691879272461"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Viruses; Herpesviruses; Arboviridae,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2515411376953"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Arenaviridae, and Filoviridae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85829162597656" w:line="240" w:lineRule="auto"/>
        <w:ind w:left="0" w:right="669.2395019531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32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49267578125" w:line="240" w:lineRule="auto"/>
        <w:ind w:left="0" w:right="0" w:firstLine="0"/>
        <w:jc w:val="center"/>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center"/>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83544921875" w:line="240" w:lineRule="auto"/>
        <w:ind w:left="1118.1887817382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JAMES W. KENDIG, MD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(Deceased)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Pediatrics, Penn State University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College of Medicine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Perinatal Problems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9.398422241211"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TALMADGE E. KING, Jr., MD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Chief, Department of Medicine; Julius R.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284805297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Krevans Distinguished Professorship in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393585205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Internal Medicine, University of California,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San Francisco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38876342773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Interstitial Lung Diseases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JAMES P. KNOCHEL, MD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Professor of Internal Medicine, The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of Texas Southwestern Medical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Center at Dallas; Past Chairman, Department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17626953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Internal Medicine, Presbyterian Hospital of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Dallas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Heat Illness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7686614990234"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KAREN BIRCKELBAW KOPACEK, RPh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Assistant Professor and Clinical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Pharmacist, Division of Pharmacy Practice,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of Wisconsin School of Pharmacy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Pharmacokinetics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DAVID N. KORONES, MD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of Pediatrics, Oncology,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Neurology, University of Rochester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Medical Center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Pediatric Cancers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JULES Y.T. LAM, MD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of Medicine, University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Montreal; Cardiologist, Montreal Heart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Institute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Arteriosclerosis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LEWIS LANDSBERG, MD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Irving S. Cutter Professor of Medicine and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Dean (Emeritus), Northwestern University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Multiple Endocrine Neoplasia Syndromes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NOAH LECHTZIN, MD, MHS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Assistant Professor, Department of Medicine,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Division of Pulmonary and Critical Care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Medicine, Johns Hopkins University School of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Medicine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Approach to the Patient With Pulmonary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Symptoms; Diagnostic and Therapeutic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Pulmonary Procedures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90014648438"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MATHEW H.M. LEE, MD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Howard A. Rusk Professor of Rehabilitation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Medicine and Chairman, Department of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Rehabilitation Medicine, New York University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School of Medicine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33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1545066833496" w:lineRule="auto"/>
        <w:ind w:left="1124.236831665039" w:right="817.900390625" w:hanging="97.09922790527344"/>
        <w:jc w:val="left"/>
        <w:rPr>
          <w:rFonts w:ascii="Arial" w:cs="Arial" w:eastAsia="Arial" w:hAnsi="Arial"/>
          <w:b w:val="0"/>
          <w:bCs w:val="0"/>
          <w:i w:val="0"/>
          <w:iCs w:val="0"/>
          <w:smallCaps w:val="0"/>
          <w:strike w:val="1"/>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School of Medicine</w:t>
      </w:r>
      <w:r w:rsidDel="00000000" w:rsidR="00000000" w:rsidRPr="00000000">
        <w:rPr>
          <w:rFonts w:ascii="Arial" w:cs="Arial" w:eastAsia="Arial" w:hAnsi="Arial"/>
          <w:b w:val="0"/>
          <w:bCs w:val="0"/>
          <w:i w:val="0"/>
          <w:iCs w:val="0"/>
          <w:smallCaps w:val="0"/>
          <w:strike w:val="1"/>
          <w:color w:val="000000"/>
          <w:sz w:val="24.192001342773438"/>
          <w:szCs w:val="24.192001342773438"/>
          <w:u w:val="none"/>
          <w:shd w:fill="auto" w:val="clear"/>
          <w:vertAlign w:val="baseline"/>
          <w:rtl w:val="0"/>
        </w:rPr>
        <w:t xml:space="preserve">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457916259765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Rehabilitation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JOSEPH R. LENTINO, MD, PhD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Loyola University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Stritch School of Medicine; Chief, Infectious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Diseases, Hines VAHospital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2515411376953"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Anaerobic Bacteria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5.285797119140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WENDY S. LEVINBOOK, MD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Assistant Professor of Dermatology,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of Connecticut Health Center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Hair Disorders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MATTHEW E. LEVISON, MD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Adjunct Professor of Medicine, Drexel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College of Medicine; Professor,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School of Public Health, Drexel University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Bacteria andAntibacterial Drugs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RICHARD LEVITAN, MD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of Emergency Medicine,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6403503417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Thomas Jefferson University Hospitals;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President, Airway Cam Tech, Inc.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457916259765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RespiratoryArrest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22.3014831542969"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SHARON LEVY, MD, MPH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Assistant Professor of Pediatrics, Harvard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Medical School; Center for Adolescent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Substance Abuse Research, Children's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Hospital, Boston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Approach to the Care of Adolescents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JAMES L. LEWIS, III, MD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Nephrology Associates, P.C. of Birmingham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Fluid and Electrolyte Metabolism; Acid-Base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Regulation and Disorders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ALAN E. LICHTIN, MD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Department of Medicine,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Cleveland Clinic Lerner College of Medicine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Case Western Reserve; Staff Physician,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Hematologic Oncology and Blood Disorders,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Cleveland Clinic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Approach to the Patient WithAnemia; Anemias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Caused by Deficient Erythropoiesis; Anemias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Caused by Hemolysis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PAUL LAWRENCE LIEBERT, MD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Private Practice, Tomah Memorial Hospital,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Tomah, WI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Exercise and Sports Injury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90014648438"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RICHARD W. LIGHT, MD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Division of Allergy,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Pulmonary, and Critical Care Medicine,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Vanderbilt University Medical Center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Mediastinal and Pleural Disorders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34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922607421875" w:line="240" w:lineRule="auto"/>
        <w:ind w:left="1124.962539672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GREGORY S. LIPTAK, MD, MPH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Pediatrics, and Director, Center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495361328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for Development, Behavior, and Genetics,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Upstate Medical University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3421020507812"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Congenital Craniofacial and Musculoskeletal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2515411376953"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Abnormalities; Congenital NeurologicAnomalies;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3421020507812"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Chromosomal Anomalies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JEFFREY M. LIPTON, MD, PhD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Chief, Hematology/Oncology, Schneider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Children's Hospital; Professor of Pediatrics,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Albert Einstein College of Medicine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Histiocytic Syndromes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ELLIOT M. LIVSTONE, MD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Attending Physician, Sarasota Memorial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782257080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Hospital, Sarasota, FL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691879272461"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Tumors of the GI Tract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PHILIP LOW, MD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Robert D. and Patricia E. Kern Professor of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010589599609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Neurology, Mayo Clinic College of Medicine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2515411376953"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Autonomic Nervous System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PAUL D. LUI, MD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of Urology, Loma Linda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School of Medicine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691879272461"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Voiding Disorders; Penile and Scrotal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Disorders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JOANNE LYNN, MD, MA, MS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Improvement Expert, Colorado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Foundation for Medical Care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The Dying Patient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ROBERT J. MacNEAL, MD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Assistant Professor, Department of General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Internal Medicine and Section of Dermatology,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Dartmouth Hitchcock Medical Center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Approach to the Dermatologic Patient;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Reactions to Sunlight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MARCELLAA. MADERA, MD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Instructor, Department of Neurosurgery, Johns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Hopkins University School of Medicine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Traumatic Brain Injury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KENNETH MAIESE, MD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and Chair, Department of Neurology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Neurosciences, University of Dentistry and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Medicine of New Jersey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Coma and Impaired Consciousness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90014648438"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JAMES F. MARKMANN, MD, PhD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Surgery, Harvard Medical School;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Director, Division of Transplantation,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35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6044921875"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Massachusetts General Hospital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691879272461"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Transplantation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JOHN T. McBRIDE, MD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Pediatrics, Northeastern Ohio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Universities Colleges of Medicine and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Pharmacology, Rootstown; Vice-Chair,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Department of Pediatrics, Akron Children's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782257080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Hospital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457916259765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Respiratory Disorders in Neonates, Infants,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69764709472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and Young Children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MARGARET C. McBRIDE, MD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Pediatrics (Neurology),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010589599609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Northeastern Ohio Universities Colleges of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Medicine and Pharmacology, Rootstown;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Director, Neurodevelopmental Center,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Akron Children's Hospital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Neurologic Disorders in Children;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Neurocutaneous Syndromes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DANIEL J. McCARTY, MD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2211456298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Will and Cava Ross Professor of Medicine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6236724853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(Emeritus), Medical College of Wisconsin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3421020507812"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Crystal-InducedArthritides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 ALLEN McCUTCHAN, MD, MSc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Division of Infectious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Diseases, School of Medicine, University of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California at San Diego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Human Immunodeficiency Virus; Sexually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Transmitted Diseases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DOUGLAS L. McGEE, DO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Director, Emergency Medicine Residency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Program, Albert Einstein Medical Center;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Chief Academic Officer, Albert Einstein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Healthcare Network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Clinical Decision Making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DANIEL E. McGINLEY-SMITH, MD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Private Practice, New England Dermatology,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Lebanon, NH; Staff Dermatologist, New London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Hospital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Pigmentation Disorders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ROBERT S. McKELVIE, MD, PhD, MSc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McMaster University;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Medical Director, Cardiac Health and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Rehabilitation Center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Sports and the Heart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90014648438"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KAREN McKOY, MD, MPH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Assistant Professor in Clinical Dermatology,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Harvard Medical School; Senior Staff, Group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Practice, Department of Dermatology, Lahey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 Medical Center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36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6533203125" w:line="240" w:lineRule="auto"/>
        <w:ind w:left="1110.2515411376953"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Acne and Related Disorders; Dermatitis;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Principles of Topical Dermatologic Therapy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JAMES I. McMILLAN, MD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of Medicine, Loma Linda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Chief of Nephrology, VALoma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284805297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Linda Healthcare System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457916259765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Renal Failure; Renal Replacement Therapy;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60926818847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Glomerular Disorders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22.3014831542969"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 GENE McNEELEY, MD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Chief of Gynecology, Hutzel Women's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782257080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Hospital; Clinical Professor, Michigan State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College of Osteopathic Medicine,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782257080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Hutzel Women's Health Specialists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Benign Gynecologic Lesions; Pelvic Relaxation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Syndromes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5267333984375"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NOSHIR R. MEHTA, DMD, MDS, MS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and Chairman of General Dentistry;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Assistant Dean, International Relations; and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Director, Craniofacial Pain Center, Tufts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School of Dental Medicine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691879272461"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Temporomandibular Disorders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DANIEL R. MISHELL, Jr., MD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6403503417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Lyle G. McNeile Professor, Department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17626953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Obstetrics and Gynecology, Keck School of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Medicine, University of Southern California;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Chief Physician, Women's and Children's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Hospital, Los Angeles County and University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Southern California Medical Center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Family Planning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L. BRENT MITCHELL, MD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and Head, Department of Cardiac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Sciences, University of Calgary; Director,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Libin Cardiovascular Institute of Alberta,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Calgary Health Region and University of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Calgary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Arrhythmias and Conduction Disorders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RICHARD T. MIYAMOTO, MD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Arilla Spence DeVault Professor and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Chairman, Department of Otolaryngology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Head &amp; Neck Surgery, Indiana University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School of Medicine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Middle Ear and Tympanic Membrane Disorders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JOEL L. MOAKE, MD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Senior Research Scientist, Rice University;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(Emeritus), Baylor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College of Medicine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Hemostasis; Coagulation Disorders;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Thrombotic Disorders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90014648438"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JULIE S. MOLDENHAUER, MD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37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6044921875"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Attending Physician, The Center for Fetal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Diagnosis and Treatment, The Children's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782257080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Hospital of Philadelphia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2515411376953"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Abnormalities and Complications of Labor and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69764709472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Delivery; Postpartum Care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JOHN E. MORLEY, MB, BCh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Dammert Professor of Gerontology and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Director, Division of Geriatric Medicine, Saint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284805297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Louis University Medical Center; Director,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Geriatric Research, Education and Clinical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Center, St. Louis VAMedical Center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35581970214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Undernutrition; Principles of Endocrinology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4.5600128173828"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ANGELA CAFIERO MORONEY,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PharmD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Senior Clinical Science Manager and Global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Pharmaceutical Research and Development,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Abbott Laboratories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Pharmacodynamics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4.5600128173828"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ALEX MOROZ, MD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Assistant Professor, Department of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Rehabilitation Medicine, New York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School of Medicine; Director of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Musculoskeletal Rehabilitation Unit and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Director of Residency Training and Medical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736297607421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Education, Rusk Institute of Rehabilitation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Medicine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Rehabilitation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JOHN MORRISON, MD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Obstetrics/Gynecology and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Pediatrics, University of Mississippi Medical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Center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High-Risk Pregnancy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SAM P. MOST, MD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Chief, Division of Facial Plastic and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Reconstructive Surgery, Stanford University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Facial Trauma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DAVID F. MURCHISON, DDS, MMS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Colonel, United States Air Force; Director, Air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Force Dental Operations, United States Air Force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Dental Service, Lackland-Kelly Air Force Base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Dental Emergencies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CARLENE A. MUTO, MD, MS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Assistant Professor, Epidemiology and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Medicine, Division of Infectious Diseases,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of Pittsburgh School of Medicine;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Medical Director of Infection Control, Donald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 Wolff, Jr. Center for Quality Improvement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Innovation, University of Pittsburgh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Medical Center Health System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Neisseriaceae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38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929199218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RAJ K. NARAYAN, MD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0153808593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Frank H. Mayfield Professor and Chairman,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6403503417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Neuroscience Institute, Department of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010589599609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Neurosurgery, University of Cincinnati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College of Medicine and Mayfield Clinic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691879272461"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Traumatic Brain Injury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EDWARD A. NARDELL, MD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Harvard Medical School,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782257080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Harvard School of Public Health, Brigham and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2211456298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Women's Hospital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648132324219"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Mycobacteria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4.5600128173828"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VICTOR J. NAVARRO, MD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Pharmacology and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736297607421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Experimental Therapeutics and Medical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Director, Hepatology and Liver Transplantation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Program, Jefferson Medical College, Thomas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366058349609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Jefferson University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69764709472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Drugs and the Liver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JOHN H. NEWMAN, MD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736297607421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Elsa S. Hanigan Professor of Pulmonary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Medicine, Vanderbilt University School of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Medicine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Pulmonary Embolism; Pulmonary Hypertension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1.2525177001953"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LEE S. NEWMAN, MD, MA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Department of Environmental and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Occupational Health, Colorado School of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Public Health and Department of Medicine,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of Colorado at Denver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Environmental Pulmonary Diseases;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Sarcoidosis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JENNIFER R. NIEBYL, MD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Department of Obstetrics and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Gynecology, University of Iowa Carver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College of Medicine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Conception and Prenatal Development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MARY LYNN R. NIERODZIK, MD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Assistant Professor, New York University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School of Medicine; Chief, Hematology/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Oncology, Bellevue Hospital Center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Eosinophilic Disorders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JAMES M. O'BRIEN, Jr., MD, MSc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Center for Critical Care,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Division of Pulmonary, Allergy, Critical Care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Sleep Medicine, The Ohio State University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Medical Center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Tests of Pulmonary Function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90014648438"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PATRICK G. O'CONNOR, MD, MPH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Chief, Section of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General Internal Medicine, Yale University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39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6044921875"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School of Medicine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69764709472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Drug Use and Dependence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24.962539672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GERALD F. O'MALLEY, DO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Research Director, Thomas Jefferson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Poisoning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JOHN S. OGHALAI, MD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Assistant Professor of Otology, Neurotology,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014831542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Skull Base Surgery, Baylor College of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Medicine; Director, The Hearing Center at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6403503417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Texas Children's Hospital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38876342773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Inner Ear Disorders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JAMES T. PACALA, MD, MS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and Distinguished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Teaching Professor, Family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Practice and Community Health, University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17626953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Minnesota Medical School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Prevention of Disease and Disability in the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Elderly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22.3014831542969"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STEVEN A. PAGET, MD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and Physician in Chief,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Division of Rheumatology, Hospital for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Special Surgery and Weill Cornell Medical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College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2515411376953"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Approach to the Patient With Joint Disease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3243179321289"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059570312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ELIZABETH J. PALUMBO, MD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Private Practice, The Pediatric Group, Fairfax,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52772521972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perscript"/>
          <w:rtl w:val="0"/>
        </w:rPr>
        <w:t xml:space="preserve">VA</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Miscellaneous Disorders in Infants and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3421020507812"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Children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DAVID A. PAUL, MD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Pediatrics, Jefferson Medical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College, Thomas Jefferson University;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Attending Neonatologist, Christiana Care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782257080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Health System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Perinatal Hematologic Disorders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RICHARD D. PEARSON, MD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and Pathology,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Dean for Student Affairs, University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17626953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Virginia School of Medicine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2515411376953"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Approach to Parasitic Infections; Nematodes;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691879272461"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Trematodes; Cestodes; Intestinal Protozoa;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Extraintestinal Protozoa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1131.2525177001953"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LAWRENCE L. PELLETIER, Jr., MD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Internal Medicine, University of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284805297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Kansas School of Medicine; Staff Physician,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Robert J. Dole VAMedical and Regional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962539672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Office Center, Wichita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Endocarditis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33485412597656" w:line="240" w:lineRule="auto"/>
        <w:ind w:left="0" w:right="669.2395019531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40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49267578125" w:line="240" w:lineRule="auto"/>
        <w:ind w:left="0" w:right="0" w:firstLine="0"/>
        <w:jc w:val="center"/>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center"/>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9226074218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MARIA T. PEREZ, MD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Pathologist, Department of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Pathology and Laboratory Medicine,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2211456298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Wellington Regional Medical Center,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2211456298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West Palm Beach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60926818847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Gram-Positive Bacilli; Gram-Positive Cocci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FRANK PESSLER, MD, PhD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Pediatric Rheumatologist, Klinik und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Poliklinic fur Kinder und Jugendmedizin,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Medizinische Fakultat Carl-Gustav-Carus,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6403503417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Technische Universitat Dresden, Germany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457916259765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Rheumatic Fever; Bone and Connective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691879272461"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Tissue Disorders in Children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40" w:lineRule="auto"/>
        <w:ind w:left="1122.3014831542969"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STEPHEN P. PETERS, MD, PhD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and Pediatrics and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Director, Center for Human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Genomics, Wake Forest University Health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Sciences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2515411376953"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Asthma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5.285797119140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WILLIAM A. PETRI, Jr., MD, PhD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2211456298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Wade Hampton Frost Professor of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736297607421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Epidemiology and Chief, Division of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393585205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Infectious Diseases and International Health,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of Virginia School of Medicine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457916259765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Rickettsiae and Related Organisms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3243179321289"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8251953125" w:line="240" w:lineRule="auto"/>
        <w:ind w:left="1130.7686614990234"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KATHARINE A. PHILLIPS, MD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Psychiatry and Human Behavior,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284805297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Butler Hospital and The Warren Alpert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Medical School of Brown University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Somatoform and Factitious Disorders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JoANN V. PINKERTON, MD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Obstetrics and Gynecology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014831542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Director, Midlife Health, University of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527725219726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Virginia Health System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648132324219"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Menstrual Abnormalities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RUSSELL K. PORTENOY, MD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Neurology and Anesthesiology,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Albert Einstein College of Medicine;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Chairman, Department of Pain Medicine and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Palliative Care, Beth Israel Medical Center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Pain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1124.720687866211"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CAROL S. PORTLOCK, MD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Clinical Medicine, Weill Cornell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Medical College; Attending Physician,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284805297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Lymphoma Service, Memorial Sloan-Kettering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Cancer Center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Lymphomas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90014648438"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MICHAEL POURFAR, MD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Assistant Professor, Department of Medicine,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5243225097656" w:line="240" w:lineRule="auto"/>
        <w:ind w:left="0" w:right="669.2395019531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41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49267578125" w:line="240" w:lineRule="auto"/>
        <w:ind w:left="0" w:right="0" w:firstLine="0"/>
        <w:jc w:val="center"/>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center"/>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31982421875" w:line="240" w:lineRule="auto"/>
        <w:ind w:left="1131.010589599609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New York University School of Medicine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648132324219"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Movement and Cerebellar Disorders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JOSEF T. PRCHAL, MD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Division of Hematology,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of Utah; George E. Wahlen VA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Medical Center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648132324219"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Myeloproliferative Disorders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24.962539672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GLENN M. PREMINGER, MD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Urologic Surgery and Director,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Comprehensive Kidney Stone Center, Duke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Medical Center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35581970214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Urinary Calculi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22.3014831542969"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SALLY PULLMAN-MOOAR, MD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Associate Professor, Department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17626953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Medicine, Division of Rheumatology,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of Pennsylvania; Chief, Department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17626953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Rheumatology, Philadelphia VAMedical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Center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Neck and Back Pain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RONALD RABINOWITZ, MD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Urology and Pediatrics,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of Rochester School of Medicine and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Dentistry; Chief of Pediatric Urology, Strong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Memorial and Rochester General Hospitals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3421020507812"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Congenital Renal and GenitourinaryAnomalies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3243179321289"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2939453125"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LAWRENCE G. RAISZ, MD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(Deceased)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284805297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Board of Trustees Distinguished Professor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17626953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Medicine and Director, UConn Center for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962539672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Osteoporosis, University of Connecticut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782257080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Health Center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3421020507812"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Osteoporosis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PEDRO T. RAMIREZ, MD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Assistant Professor, Gynecologic Oncology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Department, The University of Texas MD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Anderson Cancer Center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60926818847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Gynecologic Tumors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1131.2525177001953"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LEONARD RAPPAPORT, MD, MS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Mary Demig Scott Professor of Pediatrics,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782257080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Harvard Medical School; Chief, Division of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Developmental Medicine, Children's Hospital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38876342773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Incontinence in Children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ROBERT W. REBAR, MD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736297607421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Executive Director, American Society for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Reproductive Medicine; Volunteer Clinical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Department of Obstetrics and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Gynecology, University of Alabama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38876342773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Infertility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90014648438" w:line="240" w:lineRule="auto"/>
        <w:ind w:left="1115.285797119140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WINGFIELD E. REHMUS, MD, MPH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8211975097656" w:line="240" w:lineRule="auto"/>
        <w:ind w:left="0" w:right="669.2395019531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42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49267578125" w:line="240" w:lineRule="auto"/>
        <w:ind w:left="0" w:right="0" w:firstLine="0"/>
        <w:jc w:val="center"/>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center"/>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85107421875"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Assistant Professor, University of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284805297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British Columbia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Hypersensitivity and Inflammatory Disorders;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Nail Disorders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DOUGLAS J. RHEE, MD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Assistant Professor, Massachusetts Eye and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736297607421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Ear Infirmary, Harvard Medical School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60926818847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Glaucoma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MELVIN I. ROAT, MD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Associate Professor, Wills Eye Institute,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Department of Ophthalmology, Jefferson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Medical College, Thomas Jefferson University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3421020507812"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Corneal Disorders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JAMES R. ROBERTS, MD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and Vice Chairman, Department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17626953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Emergency Medicine, Drexel University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College of Medicine; Chair, Department of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736297607421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Emergency Medicine and Director, Division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17626953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Toxicology, Mercy Catholic Medical Center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951019287109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Fractures, Dislocations, and Sprains; Heat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38876342773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Illness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7686614990234"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KENNETH B. ROBERTS, MD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Pediatrics, University of North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Carolina School of Medicine; Director,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Pediatric Teaching Program, Moses Cone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Health System, Greensboro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Dehydration and Fluid Therapy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BERYL J. ROSENSTEIN, MD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Pediatrics, Johns Hopkins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School of Medicine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Cystic Fibrosis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STEVEN ROSENZWEIG, MD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Associate Professor, Drexel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College of Medicine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Complementary andAlternative Medicine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NOELLE ROTONDO, DO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Assistant Professor of Emergency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Medicine, Penn State Hershey Medical Center;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Adjunct Clinical Professor of Emergency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Medicine, Drexel University College of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Medicine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Approach to the Trauma Patient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ROBERT J. RUBEN, MD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Distinguished University Professor,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Department of Otorhinolaryngology-Head &amp;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Neck Surgery, Albert Einstein College of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Medicine and Montefiore Medical Center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Hearing Loss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43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60449218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FRED H. RUBIN, MD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University of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Pittsburgh, School of Medicine; Chair,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Department of Medicine, University of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Pittsburgh Medical Center Presbyterian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Shadyside Hospital, Shadyside Campus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38876342773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Immunization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MICHAEL RUBIN, MD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Clinical Neurology,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2211456298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Weill Cornell Medical College; Director,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010589599609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Neuromuscular Service and EMG Laboratory,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010589599609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New York Presbyterian Hospital-Cornell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Medical Center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3421020507812"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Craniocervical JunctionAbnormalities;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38876342773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Inherited Muscular Disorders; Spinal Cord </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69764709472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Disorders; Peripheral Nervous System and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648132324219"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Motor Unit Disorders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4.5600128173828"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ATENODORO R. RUIZ, Jr., MD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Senior Attending Physician, Department of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Medicine-Gastroenterology, Kaiser Permanente,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Santa Clara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648132324219"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Malabsorption Syndromes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 MARK RUSCIN, PharmD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Department of Pharmacy Practice,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Southern Illinois University Edwardsville School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17626953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Pharmacy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Drug Therapy in the Elderly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JULIE E. RUSSAK, MD </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Melanoma Fellow, Rigel Dermatology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(Private Practice Associated With New York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Medical Center)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Bullous Diseases </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PAUL S. RUSSELL, MD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John Homans Distinguished Professor of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Surgery, Harvard Medical School; Senior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Surgeon, Massachusetts General Hospital </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Transplantation </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CHARLES SABATINO, JD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Adjunct Professor, Georgetown University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Law Center; Director, Commission on Law </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Aging, American Bar Association </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Medicolegal Issues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28100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DAVID B. SACHAR, MD </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Professor of Medicine, Mount Sinai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School of Medicine; Director (Emeritus),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Dr. Henry D. Janowitz Division of </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Gastroenterology, The Mount Sinai Hospital </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Inflammatory Bowel Disease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90014648438"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SEYED-ALI SADJADI, MD </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44 </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24169921875"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of Medicine, Loma Linda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School of Medicine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2515411376953"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Approach to the Genitourinary Patient;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457916259765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Renovascular Disorders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22.3014831542969"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SCOTT SAMUELSON, MD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393585205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Instructor of Medicine, Hematology Division,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of Utah; Attending Physician, Utah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Cancer Specialists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648132324219"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Myeloproliferative Disorders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24.720687866211"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CHRISTOPHER SANFORD, MD, MPH,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DTM&amp;H </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Assistant Professor, Department of </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0153808593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Family Medicine; Co-Director, Travel Clinic, </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782257080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Hall Health Center, University of Washington </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648132324219"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Medical Aspects of Travel </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RAVINDRA SARODE, MD </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Pathology and Director, </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6403503417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Transfusion Medicine and Hemostasis </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284805297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Laboratory, The University of Texas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Southwestern Medical Center at Dallas </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691879272461"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Transfusion Medicine </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24.720687866211"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CLARENCE T. SASAKI, MD </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6403503417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Charles W. Oshe Professor of Surgery </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014831542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Chief of Otolaryngology, Yale School </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17626953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Medicine; Director, Head and Neck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Tumor Board, Yale Comprehensive Cancer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Center </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Laryngeal Disorders, Oral and Pharyngeal </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Disorders </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PETER C. SCHALOCK, MD </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Instructor in Dermatology, Harvard Medical </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School; Assistant in Dermatology, </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Massachusetts General Hospital </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Psoriasis and Scaling Diseases </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STEVEN SCHMITT, MD </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Head, Section of Bone and Joint Infections, </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Department of Infectious Disease, Cleveland </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 </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Infections of Joints and Bones </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7475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MARVIN I. SCHWARZ, MD </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James C. Campbell Professor of </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Pulmonary Medicine, Division of Pulmonary </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Sciences and Critical Care Medicine, </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of Colorado Denver </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Diffuser Alveolar Hemorrhage and Pulmonary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Renal Syndromes </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390014648438"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ELDON A. SHAFFER, MD </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Faculty of Medicine,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of Calgary </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45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6533203125" w:line="240" w:lineRule="auto"/>
        <w:ind w:left="1142.691879272461"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Testing for Hepatic and Biliary Disorders; </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2515411376953"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Alcoholic Liver Disease; Fibrosis and Cirrhosis; </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691879272461"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Vascular Disorders of the Liver; Gallbladder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69764709472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and Bile Duct Disorders </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22.3014831542969"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STEWART SHANKEL, MD </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Professor of Medicine and Director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17626953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Clinical Instruction, University of California, </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Riverside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35581970214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Urinary Tract Infections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15.285797119140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WILLIAM R. SHAPIRO, MD </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Clinical Neurology, University </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17626953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Arizona College of Medicine, Tucson;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Chief, Neuro-oncology, Barrow Neurological </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393585205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Institute </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38876342773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Intracranial and Spinal Tumors </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MICHAEL J. SHEA, MD </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Internal Medicine, Section Head, </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Cardiovascular Medicine Outpatient Services </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014831542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Clinical Evaluation, University of </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Michigan Health Systems </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3421020507812"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Cardiovascular Tests and Procedures </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DAVID D. SHERRY, MD </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Pediatrics, University of </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Pennsylvania; Director, Clinical </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Rheumatology, The Children's Hospital of </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Philadelphia </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Rheumatic Fever; Bone and Connective Tissue </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Disorders in Children </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STEPHEN D. SILBERSTEIN, MD </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Neurology, Headache Center, </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Thomas Jefferson University </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Headache </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540527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DAPHNE SIMEON, MD </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Department of </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Psychiatry, Mount Sinai School of Medicine </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Dissociative Disorders </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146850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ADAM J. SINGER, MD </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and Vice Chairman for Research,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Department of Emergency Medicine, Stony </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Brook University and Medical Center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Lacerations </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28100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ASHISH C. SINHA, MD, PhD </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Assistant Professor, Anesthesiology and </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Critical Care, University of Pennsylvania </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School of Medicine </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Obesity and the Metabolic Syndrome </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(Bariatric Surgery portion) </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1483764648438"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RICHARD V. SMITH, MD </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46 </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63232421875" w:line="240" w:lineRule="auto"/>
        <w:ind w:left="1115.527725219726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Vice Chair, Department of Otolaryngology </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782257080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Head &amp; Neck Surgery, Albert Einstein College </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17626953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Medicine; Director, Head &amp; Neck Service,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Montefiore Medical Center </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691879272461"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Tumors of the Head and Neck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40" w:lineRule="auto"/>
        <w:ind w:left="1130.5267333984375"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NORMAN SOHN, MD </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Assistant Professor of Surgery, New </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438690185547"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York University School of Medicine; </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Attending Surgeon, Lenox Hill Hospital </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2515411376953"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Anorectal Disorders </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149902343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DAVID E. SOPER, MD </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and Vice Chairman for Clinical </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Affairs, Department of Obstetrics and </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Gynecology, Medical University of South </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Carolina </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691879272461"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Vaginitis and Pelvic Inflammatory Disease </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149902343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DAVID R. STEINBERG, MD </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Department of </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962539672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Orthopaedic Surgery and Director, Hand &amp; </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Upper Extremity Fellowship, Department </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17626953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Orthopaedic Surgery, University of </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Pennsylvania </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Hand Disorders </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MARVIN E. STEINBERG, MD </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(Emeritus) of Orthopaedic Surgery, </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of Pennsylvania School of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Medicine </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Osteonecrosis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149902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KINGMAN P. STROHL, MD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and Oncology, </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Department of Medicine, Division of </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Pulmonary, Critical Care and Sleep Medicine, </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Case Medical Center; Director, Center for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Sleep Disorders Research, Case Western </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Reserve University </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SleepApnea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149902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ALBERT J. STUNKARD, MD </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Psychiatry, University of </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Pennsylvania School of Medicine </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Eating Disorders </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28100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ALAN M. SUGAR, MD </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(Emeritus), Boston </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School of Medicine; Medical </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Director, Infectious Disease Clinical Services </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HIV/AIDS Program, Cape Cod Healthcare </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Fungi </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1483764648438"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STEPHEN BRIAN SULKES, MD </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Pediatrics, Division of </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Neurodevelopmental and Behavioral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Pediatrics, Golisano Children's Hospital at</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47 </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47607421875"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Strong, University of Rochester School of </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Medicine and Dentistry </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Learning and Developmental Disorders; </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Behavioral Concerns and Problems in Children </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40" w:lineRule="auto"/>
        <w:ind w:left="1124.962539672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GEETA K. SWAMY, MD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Division of Maternal </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0153808593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Fetal Medicine, Department of Obstetrics and </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Gynecology, Duke University Medical Center </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2515411376953"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Approach to the Pregnant Woman and Prenatal </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3421020507812"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Care </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DAVID A. SWANSON, MD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Professor, Department of Urology, </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6403503417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University of Texas MD Anderson Cancer </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Center </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60926818847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Genitourinary Cancer </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14990234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PAUL H. TANSER, MD </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(Emeritus), McMaster </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Medical Cardiologist, North Shore </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014831542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Waitakere Hospitals, Auckland </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2515411376953"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Approach to the Cardiac Patient; Valvular </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697647094726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Disorders </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40" w:lineRule="auto"/>
        <w:ind w:left="1122.3014831542969"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SYED H. TARIQ, MD </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0153808593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Fellow, Division of Gastroenterology and </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782257080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Hepatology, Saint Louis University School </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17626953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Medicine </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Polyglandular Deficiency Syndromes </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149902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JOAN B. TARLOFF, PhD </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Department of Pharmaceutical </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Sciences, University of the Sciences in </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Philadelphia </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Adverse Drug Reactions </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MARY TERRITO, MD </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Director of </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Hematopoietic Stem Cell Transplantation, </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of California, Los Angeles </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Neutropenia and Lymphocytopenia </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28100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DAVID R. THOMAS, MD </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Division of Geriatric </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Medicine, Saint Louis University Health </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Sciences Center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Nutritional Support </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146850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ELIZABETH CHABNER THOMPSON, </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MD, MPH </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Private Practice, New York Group for Plastic </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Surgery </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Overview of Cancer; Principles of Cancer </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Therapy </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1483764648438"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STIG THUNELL, MD, PhD </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48 </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85107421875"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Karolinska Institute; Senior </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Consultant, Porphyria Center Sweden, </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284805297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Karolinska University Hospital Huddinge, </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Stockholm </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Porphyrias </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40" w:lineRule="auto"/>
        <w:ind w:left="1122.3014831542969"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SHELLY D. TIMMONS, MD, PhD </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Assistant Professor and Chief of Neurotrauma </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Division, Department of Neurosurgery, </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of Tennessee; Private Practice, </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Semmes-Murphey Neurologic &amp; Spine Institute </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691879272461"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Traumatic Brain Injury </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40" w:lineRule="auto"/>
        <w:ind w:left="1124.720687866211"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COURTNEY M. TOWNSEND, Jr., MD </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and John Woods Harris Distinguished </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Chairman, Department of Surgery, The </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of Texas Medical Branch at </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Galveston </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3421020507812"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Carcinoid Tumors </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14990234375" w:line="240" w:lineRule="auto"/>
        <w:ind w:left="1114.5600128173828"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AMAL TRIVEDI, MD, MPH </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Assistant Professor of Community Health, </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6403503417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Warren Alpert Medical School of </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284805297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Brown University; Investigator, REAP On </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962539672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Outcomes and Quality in Chronic Disease </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014831542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Rehabilitation, Providence VAMedical </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Center </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951019287109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Funding Health Care for the Elderly; Financial </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38876342773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Issues in Health Care </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3243179321289"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6064453125" w:line="240" w:lineRule="auto"/>
        <w:ind w:left="1114.5600128173828"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ANNE S. TSAO, MD </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Assistant Professor, Department of Thoracic/ </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782257080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Head &amp; Neck Oncology, Division of Cancer </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Medicine, The University of Texas MD </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Anderson Cancer Center </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691879272461"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Tumors of the Lungs </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149902343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DEBARA L. TUCCI, MD </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Associate Professor of Surgery, Division of </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962539672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Otolaryngology-Head and Neck Surgery, Duke </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Medical Center </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2515411376953"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Approach to the Patient With Ear Problems </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281005859375" w:line="240" w:lineRule="auto"/>
        <w:ind w:left="1114.5600128173828"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ALLAN R. TUNKEL, MD, PhD </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Chair, Department of Medicine, Monmouth </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Medical Center; Professor of Medicine, </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Drexel University College of Medicine </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Biology of Infectious Disease </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281005859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RONALD B. TURNER, MD </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Pediatrics, University of Virginia </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School of Medicine </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4579162597656"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Respiratory Viruses </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1483764648438" w:line="240" w:lineRule="auto"/>
        <w:ind w:left="1114.5600128173828"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ALEXANDER G.G. TURPIE, MD </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McMaster University </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014831542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Hamilton Health Sciences General Hospital </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singl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single"/>
          <w:shd w:fill="auto" w:val="clear"/>
          <w:vertAlign w:val="baseline"/>
          <w:rtl w:val="0"/>
        </w:rPr>
        <w:t xml:space="preserve">Peripheral Venous and Lymphatic Disorders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2860412597656" w:line="240" w:lineRule="auto"/>
        <w:ind w:left="0" w:right="669.2395019531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49 </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49267578125" w:line="240" w:lineRule="auto"/>
        <w:ind w:left="0" w:right="0" w:firstLine="0"/>
        <w:jc w:val="center"/>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center"/>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20098304748535" w:lineRule="auto"/>
        <w:ind w:left="1124.4441986083984" w:right="817.900390625" w:hanging="97.30659484863281"/>
        <w:jc w:val="left"/>
        <w:rPr>
          <w:rFonts w:ascii="Arial" w:cs="Arial" w:eastAsia="Arial" w:hAnsi="Arial"/>
          <w:b w:val="0"/>
          <w:bCs w:val="0"/>
          <w:i w:val="1"/>
          <w:iCs w:val="1"/>
          <w:smallCaps w:val="0"/>
          <w:strike w:val="1"/>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r w:rsidDel="00000000" w:rsidR="00000000" w:rsidRPr="00000000">
        <w:rPr>
          <w:rFonts w:ascii="Arial" w:cs="Arial" w:eastAsia="Arial" w:hAnsi="Arial"/>
          <w:b w:val="0"/>
          <w:bCs w:val="0"/>
          <w:i w:val="1"/>
          <w:iCs w:val="1"/>
          <w:smallCaps w:val="0"/>
          <w:strike w:val="0"/>
          <w:color w:val="000000"/>
          <w:sz w:val="25.34400177001953"/>
          <w:szCs w:val="25.34400177001953"/>
          <w:u w:val="single"/>
          <w:shd w:fill="auto" w:val="clear"/>
          <w:vertAlign w:val="baseline"/>
          <w:rtl w:val="0"/>
        </w:rPr>
        <w:t xml:space="preserve">Peripheral Venous and Lymphatic Disorders</w:t>
      </w:r>
      <w:r w:rsidDel="00000000" w:rsidR="00000000" w:rsidRPr="00000000">
        <w:rPr>
          <w:rFonts w:ascii="Arial" w:cs="Arial" w:eastAsia="Arial" w:hAnsi="Arial"/>
          <w:b w:val="0"/>
          <w:bCs w:val="0"/>
          <w:i w:val="1"/>
          <w:iCs w:val="1"/>
          <w:smallCaps w:val="0"/>
          <w:strike w:val="1"/>
          <w:color w:val="000000"/>
          <w:sz w:val="25.34400177001953"/>
          <w:szCs w:val="25.34400177001953"/>
          <w:u w:val="none"/>
          <w:shd w:fill="auto" w:val="clear"/>
          <w:vertAlign w:val="baseline"/>
          <w:rtl w:val="0"/>
        </w:rPr>
        <w:t xml:space="preserve"> </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92773437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JAMES T. UBERTALLI, DMD </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Assistant Clinical Professor, Tufts University </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School of Dental Medicine; Private Practice, </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782257080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Hingham, MA </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3421020507812"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Common Dental Disorders </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14990234375" w:line="240" w:lineRule="auto"/>
        <w:ind w:left="1114.5600128173828"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VICTOR G. VOGEL, MD, MHS </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010589599609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National Vice President for Research, American </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Cancer Society </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Breast Disorders </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14990234375" w:line="240" w:lineRule="auto"/>
        <w:ind w:left="1114.5600128173828"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AARON E. WALFISH, MD </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Clinical Assistant Attending, Division of </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Digestive Diseases, Beth Israel Medical </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Center; Clinical Instructor, Mount Sinai </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Medical Center </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738876342773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Inflammatory Bowel Disease </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JAMES WAYNE WARNICA, MD </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Department of Cardiac </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Science, University of Calgary; Director, </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Cardiac Intensive Care Unit, Foothills Medical </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Center </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3421020507812"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CoronaryArtery Disease </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149902343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MAX HARRY WEIL, MD, PhD, ScD </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302520751953"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(Hon) </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Distinguished Professor and Founding </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President, Weil Institute of Critical Care </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Medicine; Research Professor of Surgery, </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Keck School of Medicine, The University of </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Southern California, Los Angeles </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CardiacArrest; Shock and Fluid Resuscitation; </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Sepsis and Septic Shock </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GEOFFREY A. WEINBERG, MD </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Pediatrics, University of </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Rochester School of Medicine and Dentistry; </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Director, Pediatric HIV Program, Golisano </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Children's Hospital at Strong, University of </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Rochester Medical Center </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Miscellaneous Infections in Infants and </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Children; Human Immunodeficiency Virus </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Infection in Infants and Children </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146850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LAURA WEISSMAN, MD </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Assistant Professor in Medicine and Instructor </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 Pediatrics, Harvard Medical School </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Incontinence in Children </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28100585937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GREGORY L. WELLS, MD </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Resident in Dermatology, Dartmouth Medical </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School and Dartmouth-Hitchcock Medical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Center </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Cancers of the Skin </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sectPr>
          <w:type w:val="continuous"/>
          <w:pgSz w:h="16840" w:w="11900" w:orient="portrait"/>
          <w:pgMar w:bottom="0" w:top="0" w:left="208.3243179321289" w:right="669.239501953125" w:header="0" w:footer="720"/>
          <w:cols w:equalWidth="0" w:num="3">
            <w:col w:space="0" w:w="3680"/>
            <w:col w:space="0" w:w="3680"/>
            <w:col w:space="0" w:w="3680"/>
          </w:cols>
        </w:sect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50 </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9003906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8510742187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JOHN B. WEST, MD, PhD, DSc </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and Physiology,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of California, San Diego </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2515411376953"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Altitude Sickness </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14990234375" w:line="240" w:lineRule="auto"/>
        <w:ind w:left="1130.7686614990234"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KENDRICK ALAN WHITNEY, DPM </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Assistant Professor, Department of Medicine </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014831542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Orthopedics, Temple University School of </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Podiatric Medicine </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951019287109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Foot andAnkle Disorders </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FRANK H. WIANS, Jr., PhD </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Pathology (Retired), Department </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1762695312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Pathology, The University of Texas </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Southwestern Medical Center at Dallas </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Normal Laboratory Values </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40" w:lineRule="auto"/>
        <w:ind w:left="1118.1887817382812"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JAMES E. WILBERGER, MD </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and Chairman, Department of </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0105895996094"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Neurosurgery, Allegheny General Hospital, </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Pittsburgh; Vice Dean, Drexel University </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College of Medicine </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Spinal Trauma </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1499023437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MARGARET-MARY G. WILSON, MD </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26733398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Medical Director, Health Services, United </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782257080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Healthcare, Maryland Heights </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Nutrition: General Considerations; Syndromes </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7113647460938"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of Uncertain Origin </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3243179321289"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6689453125" w:line="240" w:lineRule="auto"/>
        <w:ind w:left="1124.962539672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G. TERENCE WILSON, PhD </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962539672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Oscar K. Buros Professor of Psychology, </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Graduate School of Applied and Professional </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Psychology, Rutgers University </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Eating Disorders </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ROBERT A. WISE, MD </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of Medicine, Pulmonary and </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Critical Care, Johns Hopkins University </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School of Medicine </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3421020507812"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Chronic Obstructive Pulmonary Disease </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40" w:lineRule="auto"/>
        <w:ind w:left="1124.962539672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GARY WITTERT, MB, Bch, MD </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Professor and Head, Department of Medicine, </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Royal Adelaide Hospital </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3421020507812"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Obesity and the Metabolic Syndrome </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1468505859375" w:line="240" w:lineRule="auto"/>
        <w:ind w:left="1122.3014831542969"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STEVEN E. WOLF, MD </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284805297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Betty and Bob Kelso Distinguished Chair in </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284805297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Burns and Trauma, Vice Chair for Research, </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014831542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Professor, Department of Surgery, The </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of Texas Health Science Center at </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San Antonio; Chief, Clinical Research, United </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States Army Institute of Surgical Research </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Burns </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296264648438"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EIJI YANAGISAWA, MD </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Clinical Professor of Otolaryngology, Yale </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6805725097656" w:line="240" w:lineRule="auto"/>
        <w:ind w:left="0" w:right="669.2395019531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51 </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49267578125" w:line="240" w:lineRule="auto"/>
        <w:ind w:left="0" w:right="0" w:firstLine="0"/>
        <w:jc w:val="center"/>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center"/>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74621391296387" w:lineRule="auto"/>
        <w:ind w:left="1125.2044677734375" w:right="817.900390625" w:hanging="98.06686401367188"/>
        <w:jc w:val="left"/>
        <w:rPr>
          <w:rFonts w:ascii="Arial" w:cs="Arial" w:eastAsia="Arial" w:hAnsi="Arial"/>
          <w:b w:val="0"/>
          <w:bCs w:val="0"/>
          <w:i w:val="0"/>
          <w:iCs w:val="0"/>
          <w:smallCaps w:val="0"/>
          <w:strike w:val="1"/>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Front Matter </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Clinical Professor of Otolaryngology, Yale</w:t>
      </w:r>
      <w:r w:rsidDel="00000000" w:rsidR="00000000" w:rsidRPr="00000000">
        <w:rPr>
          <w:rFonts w:ascii="Arial" w:cs="Arial" w:eastAsia="Arial" w:hAnsi="Arial"/>
          <w:b w:val="0"/>
          <w:bCs w:val="0"/>
          <w:i w:val="0"/>
          <w:iCs w:val="0"/>
          <w:smallCaps w:val="0"/>
          <w:strike w:val="1"/>
          <w:color w:val="000000"/>
          <w:sz w:val="24.192001342773438"/>
          <w:szCs w:val="24.192001342773438"/>
          <w:u w:val="none"/>
          <w:shd w:fill="auto" w:val="clear"/>
          <w:vertAlign w:val="baseline"/>
          <w:rtl w:val="0"/>
        </w:rPr>
        <w:t xml:space="preserve"> </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University School of Medicine </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441986083984"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External Ear Disorders </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HEIDI YEH, MD </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39358520507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Instructor in Surgery, Harvard Medical </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3683166503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School; Assistant in Surgery, Massachusetts </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General Hospital </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691879272461" w:right="0" w:firstLine="0"/>
        <w:jc w:val="left"/>
        <w:rPr>
          <w:rFonts w:ascii="Arial" w:cs="Arial" w:eastAsia="Arial" w:hAnsi="Arial"/>
          <w:b w:val="0"/>
          <w:bCs w:val="0"/>
          <w:i w:val="1"/>
          <w:iCs w:val="1"/>
          <w:smallCaps w:val="0"/>
          <w:strike w:val="0"/>
          <w:color w:val="000000"/>
          <w:sz w:val="25.34400177001953"/>
          <w:szCs w:val="25.34400177001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Transplantation </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9.16015625"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3243179321289"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6.7401123046875" w:line="240" w:lineRule="auto"/>
        <w:ind w:left="0" w:right="669.2395019531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52 </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49267578125" w:line="240" w:lineRule="auto"/>
        <w:ind w:left="0" w:right="0" w:firstLine="0"/>
        <w:jc w:val="center"/>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center"/>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6.85370445251465" w:lineRule="auto"/>
        <w:ind w:left="1131.7362976074219" w:right="701.8408203125" w:hanging="104.59869384765625"/>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Chapter 1. Nutrition: General Considerations </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1 - Nutritional Disorders </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41259765625" w:line="240" w:lineRule="auto"/>
        <w:ind w:left="1124.720687866211"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Chapter 1. Nutrition: General Considerations </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1129.3171691894531" w:right="0" w:firstLine="0"/>
        <w:jc w:val="left"/>
        <w:rPr>
          <w:rFonts w:ascii="Arial" w:cs="Arial" w:eastAsia="Arial" w:hAnsi="Arial"/>
          <w:b w:val="1"/>
          <w:bCs w:val="1"/>
          <w:i w:val="0"/>
          <w:iCs w:val="0"/>
          <w:smallCaps w:val="0"/>
          <w:strike w:val="0"/>
          <w:color w:val="ba003f"/>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ba003f"/>
          <w:sz w:val="24.192001342773438"/>
          <w:szCs w:val="24.192001342773438"/>
          <w:u w:val="none"/>
          <w:shd w:fill="auto" w:val="clear"/>
          <w:vertAlign w:val="baseline"/>
          <w:rtl w:val="0"/>
        </w:rPr>
        <w:t xml:space="preserve">Introduction </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09.4400119781494" w:lineRule="auto"/>
        <w:ind w:left="1122.3014831542969" w:right="1141.0400390625" w:firstLine="8.70910644531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Nutrition is the science of food and its relationship to health. Nutrients are chemicals in foods that are used by the body for growth, maintenance, and energy. Nutrients that cannot be synthesized by the body and thus must be derived from the diet are considered essential. They include vitamins, minerals, some amino acids, and some fatty acids. Nutrients that the body can synthesize from other compounds, although they may also be derived from the diet, are considered nonessential. Macronutrients are required by the body in relatively large amounts; micronutrients are needed in minute amounts. </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09.43979740142822" w:lineRule="auto"/>
        <w:ind w:left="1123.5110473632812" w:right="1085.53955078125" w:firstLine="6.77375793457031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Lack of nutrients can result in deficiency syndromes (eg, kwashiorkor, pellagra) or other disorders (see p.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Excess intake of macronutrients can lead to obesity (see p.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56</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and related disorders; excess intake of micro-nutrients can be toxic. Also, the balance of various types of nutrients, such as how much usaturated vs saturated fat is consumed, can influence the development of disorders. </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Macronutrients </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09.43979740142822" w:lineRule="auto"/>
        <w:ind w:left="1121.0918426513672" w:right="1221.6796875" w:firstLine="9.434890747070312"/>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Macronutrients constitute the bulk of the diet and supply energy and many essential nutrients. Carbohydrates, proteins (including essential amino acids), fats (including essential fatty acids), macrominerals, and water are macronutrients. Carbohydrates, fats, and proteins are interchangeable as sources of energy; fats yield 9 kcal/g (37.8 kJ/g); proteins and carbohydrates yield 4 kcal/g (16.8 kJ/g). </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43798828125" w:line="209.43979740142822" w:lineRule="auto"/>
        <w:ind w:left="1121.0918426513672" w:right="1258.338623046875" w:firstLine="3.628845214843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Carbohydrates: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Dietary carbohydrates are broken down into glucose and other monosaccharides. Carbohydrates increase blood glucose levels, supplying energy. Simple carbohydrates are composed of small molecules, generally monosaccharides or disaccharides, which increase blood glucose levels rapidly. Complex carbohydrates are composed of larger molecules, which are broken down into </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monosaccharides. Complex carbohydrates increase blood glucose levels more slowly but for a longer time. Glucose and sucrose are simple carbohydrates; starches and fiber are complex carbohydrates. </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09.44005489349365"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glycemic index measures how rapidly consumption of a carbohydrate increases plasma glucose levels. Values range from 1 (the slowest increase) to 100 (the fastest increase, equivalent to pure glucose —see </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828125"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Table 1-1</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However, the actual rate of increase also depends on what foods are consumed with the carbohydrate. </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Carbohydrates with a high glycemic index may increase plasma glucose to high levels rapidly. It is hypothesized that, as a result, insulin levels increase, inducing hypoglycemia and hunger, which tends to lead to consumption of excess calories and weight gain. Carbohydrates with a low glycemic index increase plasma glucose levels slowly, resulting in lower postprandial insulin levels and less hunger, which probably makes consumption of excess calories less likely. These effects are predicted to result in a more favorable lipid profile and a decreased risk of obesity, diabetes mellitus, and complications of diabetes if present. </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4990234375"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Proteins: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Dietary proteins are broken down into peptides and amino acids. Proteins are required for tissue maintenance, replacement, function, and growth. However, if the body is not getting enough calories from dietary sources or tissue stores (particularly of fat), protein may be used for energy. </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As the body uses dietary protein for tissue production, there is a net gain of protein (positive nitrogen balance). During catabolic </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92211914062"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Table 1-1.</w:t>
      </w:r>
      <w:r w:rsidDel="00000000" w:rsidR="00000000" w:rsidRPr="00000000">
        <w:rPr>
          <w:rFonts w:ascii="Arial" w:cs="Arial" w:eastAsia="Arial" w:hAnsi="Arial"/>
          <w:b w:val="1"/>
          <w:bCs w:val="1"/>
          <w:i w:val="0"/>
          <w:iCs w:val="0"/>
          <w:smallCaps w:val="0"/>
          <w:strike w:val="0"/>
          <w:color w:val="0000ee"/>
          <w:sz w:val="24.192001342773438"/>
          <w:szCs w:val="24.1920013427734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Glycemic Index of Some Foods] </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17358398438" w:line="209.43994045257568" w:lineRule="auto"/>
        <w:ind w:left="0" w:right="0" w:firstLine="0"/>
        <w:jc w:val="left"/>
        <w:rPr>
          <w:rFonts w:ascii="Arial" w:cs="Arial" w:eastAsia="Arial" w:hAnsi="Arial"/>
          <w:b w:val="0"/>
          <w:bCs w:val="0"/>
          <w:i w:val="0"/>
          <w:iCs w:val="0"/>
          <w:smallCaps w:val="0"/>
          <w:strike w:val="0"/>
          <w:color w:val="000000"/>
          <w:sz w:val="24.192001342773438"/>
          <w:szCs w:val="24.192001342773438"/>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states (eg, starvation, infections, burns), more protein may be used (because body tissues are broken down) than is absorbed, resulting in a net loss of protein (negative nitrogen balance). Nitrogen balance is </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best determined by subtracting the amount of nitrogen excreted in urine and feces from the amount of </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53 </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49267578125"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208.3243179321289" w:right="669.239501953125" w:header="0" w:footer="720"/>
          <w:cols w:equalWidth="0" w:num="2">
            <w:col w:space="0" w:w="5520"/>
            <w:col w:space="0" w:w="552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39453506469727" w:lineRule="auto"/>
        <w:ind w:left="1128.8333129882812" w:right="701.8408203125" w:hanging="101.69570922851562"/>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Chapter 1. Nutrition: General Considerations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nitrogen consumed. </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12890625" w:line="209.43979740142822" w:lineRule="auto"/>
        <w:ind w:left="1121.817626953125" w:right="1580.83984375" w:firstLine="3.14491271972656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the 20 amino acids, 9 are essential amino acids (EAAs); they cannot be synthesized and must be obtained from the diet. All people require 8 EAAs; infants also require histidine. </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4990234375" w:line="209.43979740142822" w:lineRule="auto"/>
        <w:ind w:left="1118.1887817382812" w:right="1129.520263671875" w:firstLine="1.4515686035156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weight-adjusted requirement for dietary protein correlates with growth rate, which decreases from infancy until adulthood. The daily dietary protein requirement decreases from 2.2 g/kg in 3-mo-old infants to 1.2 g/kg in 5-yr-old children and to 0.8 g/kg in adults. Protein requirements correspond to EAA requirements (see </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828125" w:line="209.43979740142822" w:lineRule="auto"/>
        <w:ind w:left="1118.1887817382812" w:right="1062.43896484375" w:firstLine="1.4515686035156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Table 1-2</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Adults trying to increase muscle mass need very little extra protein beyond the requirements in the table. </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09.43979740142822" w:lineRule="auto"/>
        <w:ind w:left="1119.6403503417969" w:right="1143.07861328125" w:hanging="2.41920471191406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amino acid composition of protein varies widely. Biological value (BV) reflects the similarity in amino acid composition of protein to that of animal tissues; thus, BV indicates what percentage of a dietary protein provides EAAs for the body. Aperfect match is egg protein, with a value of 100. Animal proteins in milk and meat have a high BV (~90); proteins in cereal and vegetables have a lower BV (~40), and some derived proteins (eg, gelatin) have a BV of 0. The extent to which dietary proteins supply each other's missing amino acids (complementarity) determines the overall BV of the diet. The recommended daily allowances (RDA) for protein assumes that the average mixed diet has a BV of 70. </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4990234375" w:line="209.43979740142822" w:lineRule="auto"/>
        <w:ind w:left="1128.8333129882812" w:right="1027.87841796875" w:firstLine="1.45149230957031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Fats: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Fats are broken down into fatty acids and glycerol. Fats are required for tissue growth and hormone production. Saturated fatty acids, common in animal fats, tend to be solid at room temperature. Except for palm and coconut oils, fats derived from plants tend to be liquid at room temperature; these fats contain high levels of monounsaturated fatty acids or polyunsaturated fatty acids (PUFAs). </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09.43979740142822" w:lineRule="auto"/>
        <w:ind w:left="1116.495361328125" w:right="1221.6796875" w:firstLine="14.757156372070312"/>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Partial hydrogenation of unsaturated fatty acids (as occurs during food manufacturing) produces trans fatty acids, which are solid or semisolid at room temperature. In the US, the main dietary source of trans fatty acids is partially hydrogenated vegetable oils, used in manufacturing certain foods (eg, cookies, crackers, chips) to prolong shelf-life. Trans fatty acids may elevate LDL cholesterol and lower HDL; they </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may also independently increase the risk of coronary artery disease. </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Essential fatty acids (EFAs) are linoleic acid, an ω-6 (n-6) fatty acid, and linolenic acid, an ω-3 (n-3) fatty acid. Other ω-6 acids (eg, arachidonic acid) and other ω-3 fatty acids (eg, eicosapentaenoic acid, docosahexaenoic acid) are required by the body but can be synthesized from EFAs. </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EFAs (see also p.</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19</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are needed for the formation of various eicosanoids (biologically active lipids), including prostaglandins, thromboxanes, prostacyclins, and leukotrienes. Consumption of ω-3 fatty acids may decrease the risk of coronary artery disease. </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Table 1-2.</w:t>
      </w:r>
      <w:r w:rsidDel="00000000" w:rsidR="00000000" w:rsidRPr="00000000">
        <w:rPr>
          <w:rFonts w:ascii="Arial" w:cs="Arial" w:eastAsia="Arial" w:hAnsi="Arial"/>
          <w:b w:val="1"/>
          <w:bCs w:val="1"/>
          <w:i w:val="0"/>
          <w:iCs w:val="0"/>
          <w:smallCaps w:val="0"/>
          <w:strike w:val="0"/>
          <w:color w:val="0000ee"/>
          <w:sz w:val="24.192001342773438"/>
          <w:szCs w:val="24.1920013427734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Essential Amino Acid Requirements in mg/kg Body Weight] </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09.44032669067383"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Requirements for EFAs vary by age. Adults require amounts of linoleic acid equal to at least 2% of total caloric needs and linolenic acid equal to at least 0.5%. Vegetable oils provide linoleic acid and linolenic acid. Oils made from safflower, sunflower, corn, soya, primrose, pumpkin, and wheat germ provide large amounts of linoleic acid. Marine fish oils and oils made from flax-seeds, pumpkin, soy, and canola provide large amounts of linolenic acid. Marine fish oils also provide some other ω-3 fatty acids in large amounts. </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1591796875"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Macrominerals: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Na, Cl, K, Ca, P, and Mg are required in relatively large amounts per day (see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Tables 1-3</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82812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and </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5-2</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02099609375" w:line="209.43994045257568"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Water: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Water is considered a macronutrient because it is required in amounts of 1 mL/kcal (0.24 mL/kJ) of energy expended, or about 2500 mL/day. Needs vary with fever, physical activity, and changes in climate and humidity. </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Table 1-3.</w:t>
      </w:r>
      <w:r w:rsidDel="00000000" w:rsidR="00000000" w:rsidRPr="00000000">
        <w:rPr>
          <w:rFonts w:ascii="Arial" w:cs="Arial" w:eastAsia="Arial" w:hAnsi="Arial"/>
          <w:b w:val="1"/>
          <w:bCs w:val="1"/>
          <w:i w:val="0"/>
          <w:iCs w:val="0"/>
          <w:smallCaps w:val="0"/>
          <w:strike w:val="0"/>
          <w:color w:val="0000ee"/>
          <w:sz w:val="24.192001342773438"/>
          <w:szCs w:val="24.1920013427734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Macrominerals] </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54 </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49267578125"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208.3243179321289" w:right="669.239501953125" w:header="0" w:footer="720"/>
          <w:cols w:equalWidth="0" w:num="2">
            <w:col w:space="0" w:w="5520"/>
            <w:col w:space="0" w:w="552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1.84082031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Chapter 1. Nutrition: General Considerations </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3603515625" w:line="209.43979740142822" w:lineRule="auto"/>
        <w:ind w:left="1130.2848052978516" w:right="1592.359619140625" w:hanging="0.96763610839843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Table 1-4.</w:t>
      </w:r>
      <w:r w:rsidDel="00000000" w:rsidR="00000000" w:rsidRPr="00000000">
        <w:rPr>
          <w:rFonts w:ascii="Arial" w:cs="Arial" w:eastAsia="Arial" w:hAnsi="Arial"/>
          <w:b w:val="1"/>
          <w:bCs w:val="1"/>
          <w:i w:val="0"/>
          <w:iCs w:val="0"/>
          <w:smallCaps w:val="0"/>
          <w:strike w:val="0"/>
          <w:color w:val="0000ee"/>
          <w:sz w:val="24.192001342773438"/>
          <w:szCs w:val="24.1920013427734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Recommended Dietary Reference Intakes* for Some Macronutrients, Food and Nutrition Board, Institute of Medicine of the National Academies] </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40" w:lineRule="auto"/>
        <w:ind w:left="1130.042877197265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Micronutrients </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0" w:right="0" w:firstLine="0"/>
        <w:jc w:val="center"/>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Vitamins and minerals required in minute amounts (trace minerals) are micronutrients (see</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Chs. 4</w:t>
      </w:r>
      <w:r w:rsidDel="00000000" w:rsidR="00000000" w:rsidRPr="00000000">
        <w:rPr>
          <w:rFonts w:ascii="Arial" w:cs="Arial" w:eastAsia="Arial" w:hAnsi="Arial"/>
          <w:b w:val="0"/>
          <w:bCs w:val="0"/>
          <w:i w:val="0"/>
          <w:iCs w:val="0"/>
          <w:smallCaps w:val="0"/>
          <w:strike w:val="0"/>
          <w:color w:val="0000ee"/>
          <w:sz w:val="24.192001342773438"/>
          <w:szCs w:val="24.1920013427734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08.61198902130127" w:lineRule="auto"/>
        <w:ind w:left="1116.495361328125" w:right="1223.71826171875" w:hanging="1.2095642089843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Water-soluble vitamins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are vitamin C (ascorbic acid) and 8 members of the vitamin B complex: biotin, </w:t>
      </w: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perscript"/>
          <w:rtl w:val="0"/>
        </w:rPr>
        <w:t xml:space="preserve">folate, niacin, pantothenic acid, riboflavin (vitamin B</w:t>
      </w: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perscript"/>
          <w:rtl w:val="0"/>
        </w:rPr>
        <w:t xml:space="preserve">), thiamin (vitamin B</w:t>
      </w: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perscript"/>
          <w:rtl w:val="0"/>
        </w:rPr>
        <w:t xml:space="preserve">), vitamin B</w:t>
      </w: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bscript"/>
          <w:rtl w:val="0"/>
        </w:rPr>
        <w:t xml:space="preserve">6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(pyridoxine), and </w:t>
      </w: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perscript"/>
          <w:rtl w:val="0"/>
        </w:rPr>
        <w:t xml:space="preserve">vitamin B</w:t>
      </w: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bscript"/>
          <w:rtl w:val="0"/>
        </w:rPr>
        <w:t xml:space="preserve">12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(cobalamin). </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09.43979740142822" w:lineRule="auto"/>
        <w:ind w:left="1130.2848052978516" w:right="1039.398193359375"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Fat-soluble vitamins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are vitamins A(retinol), D (cholecalciferol and ergocalciferol), E (α-tocopherol), and K (phylloquinone and menaquinone). </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07.91667461395264" w:lineRule="auto"/>
        <w:ind w:left="1123.0271911621094" w:right="1350.438232421875" w:firstLine="1.93534851074218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perscript"/>
          <w:rtl w:val="0"/>
        </w:rPr>
        <w:t xml:space="preserve">Only vitamins A, E, and B</w:t>
      </w: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bscript"/>
          <w:rtl w:val="0"/>
        </w:rPr>
        <w:t xml:space="preserve">12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are stored to any significant extent in the body; the other vitamins must be consumed regularly to maintain tissue health. </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62109375" w:line="209.43979740142822" w:lineRule="auto"/>
        <w:ind w:left="1122.059555053711" w:right="1338.9794921875" w:firstLine="8.2252502441406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Essential trace minerals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include chromium, copper, iodine, iron, manganese, molybdenum, selenium, and zinc. Except for chromium, each of these is incorporated into enzymes or hormones required in metabolism. Except for deficiencies of iron and zinc, micromineral deficiencies are uncommon in developed countries (see</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Ch. 5</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09.43979740142822" w:lineRule="auto"/>
        <w:ind w:left="1123.0271911621094" w:right="1327.398681640625" w:firstLine="1.93534851074218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Other minerals (eg, aluminum, arsenic, boron, cobalt, fluoride, nickel, silicon, vanadium) have not been proved essential for people. Fluoride, although not essential, helps prevent tooth decay by forming a </w:t>
      </w: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perscript"/>
          <w:rtl w:val="0"/>
        </w:rPr>
        <w:t xml:space="preserve">compound with Ca (CaF</w:t>
      </w: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which stabilizes the mineral matrix in teeth. </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404.86470222473145" w:lineRule="auto"/>
        <w:ind w:left="207.02703475952148" w:right="1373.538818359375" w:firstLine="907.532958984375"/>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All trace minerals are toxic at high levels, and some (arsenic, nickel, and chromium) may cause cancer. </w:t>
      </w: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Other Dietary Substances </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daily human diet typically contains as many as 100,000 chemicals (eg, coffee contains 1000). Of these, only 300 are nutrients, only some of which are essential. However, many nonnutrients in foods are useful. For example, food additives (eg, preservatives, emulsifiers, antioxidants, stabilizers) improve the production and stability of foods. Trace components (eg, spices, flavors, odors, colors, phytochemicals, many other natural products) improve appearance and taste. </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09.44015502929688"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Fiber: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Fiber occurs in various forms (eg, cellulose, hemicellulose, pectin, gums). It increases GI motility, prevents constipation, and helps control diverticular disease. Fiber is thought to accelerate the elimination of cancer-causing substances produced by bacteria in the large intestine. Epidemiologic evidence suggests an association between colon cancer and low fiber intake and a beneficial effect of fiber in patients with functional bowel disorders, Crohn's disease, obesity, and hemorrhoids. Soluble fiber (present in fruits, vegetables, oats, barley, and legumes) reduces the postprandial increase in blood glucose and insulin and can reduce cholesterol levels. </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46435546875" w:line="209.43912506103516"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typical Western diet is low in fiber (about 12 g/day) because of a high intake of highly refined wheat flour and a low intake of fruits and vegetables. Increasing fiber intake to about 30 g/day by consuming more vegetables, fruits, and high-fiber cereals and grains is generally recommended. However, very high fiber intake may reduce absorption of certain minerals. </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43798828125" w:line="240" w:lineRule="auto"/>
        <w:ind w:left="0" w:right="0" w:firstLine="0"/>
        <w:jc w:val="left"/>
        <w:rPr>
          <w:rFonts w:ascii="Arial" w:cs="Arial" w:eastAsia="Arial" w:hAnsi="Arial"/>
          <w:b w:val="1"/>
          <w:bCs w:val="1"/>
          <w:i w:val="0"/>
          <w:iCs w:val="0"/>
          <w:smallCaps w:val="0"/>
          <w:strike w:val="0"/>
          <w:color w:val="ba003f"/>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ba003f"/>
          <w:sz w:val="24.192001342773438"/>
          <w:szCs w:val="24.192001342773438"/>
          <w:u w:val="none"/>
          <w:shd w:fill="auto" w:val="clear"/>
          <w:vertAlign w:val="baseline"/>
          <w:rtl w:val="0"/>
        </w:rPr>
        <w:t xml:space="preserve">Nutritional Requirements </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02099609375" w:line="209.44034099578857"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Good nutrition aims to achieve and maintain a desirable body composition and high potential for physical and mental work. Balancing energy intake with energy expenditure is necessary for a desirable body weight. Energy expenditure depends on age, sex, weight (see</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Table 1-4</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and metabolic and physical activity. If energy intake exceeds expenditure, weight is gained. Taking in about 100 calories/day more than needed results in a weight gain of about 4 to 5 kg in a year. If energy intake is less than expenditure, weight is lost. </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9.840698242187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55 </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49267578125"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208.3243179321289" w:right="669.239501953125" w:header="0" w:footer="720"/>
          <w:cols w:equalWidth="0" w:num="2">
            <w:col w:space="0" w:w="5520"/>
            <w:col w:space="0" w:w="552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1.84082031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Chapter 1. Nutrition: General Considerations </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83544921875" w:line="209.44048404693604" w:lineRule="auto"/>
        <w:ind w:left="1127.6236724853516" w:right="1290.858154296875" w:firstLine="3.628845214843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Daily dietary requirements for essential nutrients also depend on age, sex, weight, and metabolic and physical activity. Every 5 yr, the Food and Nutrition Board of the National Academy of Sciences/National Research Council and the US Department of Agriculture (USDA) issues the dietary reference intakes (DRIs) for protein, energy, and some vitamins and minerals (see</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Tables 1-4</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166015625" w:line="209.44182872772217" w:lineRule="auto"/>
        <w:ind w:left="1129.0752410888672" w:right="1601.839599609375" w:hanging="11.8540954589843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4-1</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and</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5-2</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For vitamins and minerals about which less is known, safe and adequate daily dietary intakes are estimated. </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1328125"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Pregnant women (see p.</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2608</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and infants (see p.</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2703</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have special nutritional needs. </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09.43979740142822" w:lineRule="auto"/>
        <w:ind w:left="1119.6403503417969" w:right="1799.7198486328125" w:hanging="1.4514923095703125"/>
        <w:jc w:val="both"/>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USDApublishes the Food Guide Pyramid, which specifies the number of recommended daily servings of various food groups. The recommendations are individualized based on age, sex, and physical activity (see </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38671875" w:line="209.44182872772217" w:lineRule="auto"/>
        <w:ind w:left="1122.059555053711" w:right="1269.798583984375" w:hanging="2.41920471191406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Table 1-5</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Generally, the recommended intake decreases with aging because physical activity tends to decrease, resulting in less energy expended. The new Food Guide Pyramid emphasizes the following: </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1328125"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Increasing consumption of whole grains </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Increasing consumption of vegetables and fruits </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Substituting fat-free or low-fat milk products (or equivalents) for whole-fat milk products </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Reducing consumption of saturated fats and trans fatty acids </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Exercising regularly </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1114.560012817382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Adequate fluid intake is also important. </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61.53597831726074" w:lineRule="auto"/>
        <w:ind w:left="207.02703475952148" w:right="1490.11962890625" w:firstLine="925.1930999755859"/>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Unicode MS" w:cs="Arial Unicode MS" w:eastAsia="Arial Unicode MS" w:hAnsi="Arial Unicode MS"/>
          <w:b w:val="0"/>
          <w:bCs w:val="0"/>
          <w:i w:val="0"/>
          <w:iCs w:val="0"/>
          <w:smallCaps w:val="0"/>
          <w:strike w:val="0"/>
          <w:color w:val="000000"/>
          <w:sz w:val="24.192001342773438"/>
          <w:szCs w:val="24.192001342773438"/>
          <w:u w:val="none"/>
          <w:shd w:fill="auto" w:val="clear"/>
          <w:vertAlign w:val="baseline"/>
          <w:rtl w:val="0"/>
        </w:rPr>
        <w:t xml:space="preserve">Fats should constitute ≤ 30% of total calories, and saturated and trans fatty acids should constitute &lt; </w:t>
      </w: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44048404693604"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10%. Excess intake of saturated fats contributes to atherosclerosis. Substituting polyunsaturated fatty acids for saturated fats can decrease the risk of atherosclerosis. Routine use of nutritional supplements is not necessary or beneficial; some supplements can be harmful. For example, excess vitamin Acan lead to hypervitaminosis A, with headaches, osteoporosis, and rash. </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1591796875" w:line="240" w:lineRule="auto"/>
        <w:ind w:left="0" w:right="0" w:firstLine="0"/>
        <w:jc w:val="left"/>
        <w:rPr>
          <w:rFonts w:ascii="Arial" w:cs="Arial" w:eastAsia="Arial" w:hAnsi="Arial"/>
          <w:b w:val="1"/>
          <w:bCs w:val="1"/>
          <w:i w:val="0"/>
          <w:iCs w:val="0"/>
          <w:smallCaps w:val="0"/>
          <w:strike w:val="0"/>
          <w:color w:val="ba003f"/>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ba003f"/>
          <w:sz w:val="24.192001342773438"/>
          <w:szCs w:val="24.192001342773438"/>
          <w:u w:val="none"/>
          <w:shd w:fill="auto" w:val="clear"/>
          <w:vertAlign w:val="baseline"/>
          <w:rtl w:val="0"/>
        </w:rPr>
        <w:t xml:space="preserve">Nutrition in Clinical Medicine </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Nutritional deficiencies can often worsen health outcomes (whether a disorder is present or not), and some disorders (eg, malabsorption) can cause nutritional deficiencies. Also, many patients (eg, elderly patients during acute hospitalization) have unsuspected nutritional deficiencies that require treatment. </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26953125" w:line="209.43779468536377"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Many medical centers have multi-disciplinary nutrition support teams of physicians, nurses, dietitians, and pharmacists to help the clinician prevent, diagnose, and treat occult nutritional deficiencies. </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56005859375"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Overnutrition may contribute to chronic disorders, such as cancer, hypertension, obesity, diabetes mellitus, and coronary artery disease. Dietary restrictions are necessary in many hereditary metabolic disorders (eg, galactosemia, phenylketonuria). </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Evaluation of Nutritional Status </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02099609375" w:line="209.44182872772217"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Indications for nutritional evaluation include undesirable body weight or body composition, suspicion of specific deficiencies or toxicities </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16333007812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Table 1-5.</w:t>
      </w:r>
      <w:r w:rsidDel="00000000" w:rsidR="00000000" w:rsidRPr="00000000">
        <w:rPr>
          <w:rFonts w:ascii="Arial" w:cs="Arial" w:eastAsia="Arial" w:hAnsi="Arial"/>
          <w:b w:val="1"/>
          <w:bCs w:val="1"/>
          <w:i w:val="0"/>
          <w:iCs w:val="0"/>
          <w:smallCaps w:val="0"/>
          <w:strike w:val="0"/>
          <w:color w:val="0000ee"/>
          <w:sz w:val="24.192001342773438"/>
          <w:szCs w:val="24.1920013427734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Recommended Dietary Intake for 40-yr-Olds with Moderate Physical Activity*] </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17358398438" w:line="209.4392681121826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essential nutrients, and, in infants and children, insufficient growth or development. Nutritional status should be evaluated routinely as part of the clinical examination for infants and children, the elderly, people taking several drugs, people with psychiatric disorders, and people with systemic disorders that last longer than several days. </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0.722045898437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56 </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49267578125"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208.3243179321289" w:right="669.239501953125" w:header="0" w:footer="720"/>
          <w:cols w:equalWidth="0" w:num="2">
            <w:col w:space="0" w:w="5520"/>
            <w:col w:space="0" w:w="552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1.84082031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Chapter 1. Nutrition: General Considerations </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50927734375" w:line="209.43979740142822" w:lineRule="auto"/>
        <w:ind w:left="1128.3494567871094" w:right="1765.2191162109375" w:firstLine="3.38684082031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Evaluating general nutritional status includes history, physical examination, and sometimes tests. If undernutrition is suspected, laboratory tests (eg, albumin levels) and skin tests for delayed hypersensitivity may be done (see p. </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26953125" w:line="209.43779468536377" w:lineRule="auto"/>
        <w:ind w:left="1122.5434112548828" w:right="1177.63916015625" w:firstLine="15.482864379882812"/>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Body composition analysis (eg, skinfold measurements, bioelectrical impedance analysis) is used to estimate percentage of body fat and to evaluate obesity (see p.</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58</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7109375" w:line="209.43779468536377" w:lineRule="auto"/>
        <w:ind w:left="1122.3014831542969" w:right="1060.399169921875" w:firstLine="9.676742553710938"/>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History includes questions about dietary intake, weight change, and risk factors for nutritional deficiencies and a focused review of systems (see </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7109375" w:line="209.43912506103516" w:lineRule="auto"/>
        <w:ind w:left="1118.1887817382812" w:right="1164.07958984375" w:firstLine="1.4515686035156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Table 2-1</w:t>
      </w:r>
      <w:r w:rsidDel="00000000" w:rsidR="00000000" w:rsidRPr="00000000">
        <w:rPr>
          <w:rFonts w:ascii="Arial" w:cs="Arial" w:eastAsia="Arial" w:hAnsi="Arial"/>
          <w:b w:val="0"/>
          <w:bCs w:val="0"/>
          <w:i w:val="0"/>
          <w:iCs w:val="0"/>
          <w:smallCaps w:val="0"/>
          <w:strike w:val="0"/>
          <w:color w:val="0000ee"/>
          <w:sz w:val="24.192001342773438"/>
          <w:szCs w:val="24.1920013427734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on p.</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Adietitian can obtain a more detailed dietary history. It usually includes a list of foods eaten within the previous 24 h and a food questionnaire. Afood diary may be used to record all foods eaten. The weighed ad libitum diet, in which the patient weighs and writes down all foods consumed, is the most accurate record. </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4990234375" w:line="208.48843574523926" w:lineRule="auto"/>
        <w:ind w:left="1114.5600128173828" w:right="1108.519287109375" w:hanging="0.4838562011718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Acomplete physical examination, including measurement of height and weight and distribution of body </w:t>
      </w: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bscript"/>
          <w:rtl w:val="0"/>
        </w:rPr>
        <w:t xml:space="preserve">fat, should be done. Body mass index (BMI)—weight(kg)/height(m)</w:t>
      </w: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which adjusts weight for height (see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Table 6-2</w:t>
      </w:r>
      <w:r w:rsidDel="00000000" w:rsidR="00000000" w:rsidRPr="00000000">
        <w:rPr>
          <w:rFonts w:ascii="Arial" w:cs="Arial" w:eastAsia="Arial" w:hAnsi="Arial"/>
          <w:b w:val="0"/>
          <w:bCs w:val="0"/>
          <w:i w:val="0"/>
          <w:iCs w:val="0"/>
          <w:smallCaps w:val="0"/>
          <w:strike w:val="0"/>
          <w:color w:val="0000ee"/>
          <w:sz w:val="24.192001342773438"/>
          <w:szCs w:val="24.1920013427734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on p.</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59</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is more accurate than height and weight tables. There are standards for growth and weight gain in infants, children, and adolescents (see p.</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2756</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2548828125" w:line="209.43941116333008" w:lineRule="auto"/>
        <w:ind w:left="1121.817626953125" w:right="1074.320068359375" w:firstLine="9.434890747070312"/>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Distribution of body fat is important. Disproportionate truncal obesity (ie, waist/hip ratio &gt; 0.8) is associated with cardiovascular and cerebrovascular disorders, hypertension, and diabetes mellitus more often than fat located elsewhere. Measuring waist circumference in patients with a BMI of &lt; 35 helps determine whether they have truncal obesity and helps predict risk of diabetes, hypertension, hypercholesterolemia, and cardiovascular disorders. Risk is increased if waist circumference is &gt; 102 cm (&gt; 40 in) in men or &gt; 88 cm (&gt; 35 in) in women. </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43798828125" w:line="240" w:lineRule="auto"/>
        <w:ind w:left="1130.5267333984375" w:right="0" w:firstLine="0"/>
        <w:jc w:val="left"/>
        <w:rPr>
          <w:rFonts w:ascii="Arial" w:cs="Arial" w:eastAsia="Arial" w:hAnsi="Arial"/>
          <w:b w:val="1"/>
          <w:bCs w:val="1"/>
          <w:i w:val="0"/>
          <w:iCs w:val="0"/>
          <w:smallCaps w:val="0"/>
          <w:strike w:val="0"/>
          <w:color w:val="ba003f"/>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ba003f"/>
          <w:sz w:val="24.192001342773438"/>
          <w:szCs w:val="24.192001342773438"/>
          <w:u w:val="none"/>
          <w:shd w:fill="auto" w:val="clear"/>
          <w:vertAlign w:val="baseline"/>
          <w:rtl w:val="0"/>
        </w:rPr>
        <w:t xml:space="preserve">Nutrient-Drug Interactions </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81.09813690185547" w:lineRule="auto"/>
        <w:ind w:left="207.02703475952148" w:right="1788.25927734375" w:firstLine="923.9835357666016"/>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Nutrition can affect the body's response to drugs; conversely, drugs can affect the body's nutrition. </w:t>
      </w: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44048404693604"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Foods can enhance, delay, or decrease drug absorption. Foods impair absorption of many antibiotics. They can alter metabolism of drugs; eg, high-protein diets can accelerate metabolism of certain drugs by stimulating cytochrome P-450. Eating grapefruit can inhibit cytochrome P-450 34A, slowing metabolism of some drugs (eg, amiodarone, carbamazepine, cyclosporine, certain Ca channel blockers). Diets that alter the bacterial flora may markedly affect the overall metabolism of certain drugs. Some foods affect the body's response to drugs. For example, tyramine, a component of cheese and a potent vasoconstrictor, can cause hypertensive crisis in some patients who take monoamine oxidase inhibitors and eat cheese. </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1591796875"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Nutritional deficiencies can affect drug absorption and metabolism. Severe energy and protein deficiencies reduce enzyme tissue concentrations and may impair the response to drugs by reducing absorption or protein binding and causing liver dysfunction. Changes in the GI tract can impair absorption and affect the response to a drug. Deficiency of Ca, Mg, or zinc may impair drug metabolism. Vitamin C deficiency decreases activity of drug-metabolizing enzymes, especially in the elderly. </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Many drugs affect appetite, food absorption, and tissue metabolism (see </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Table 1-6</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Some drugs (eg, metoclopramide) increase GI motility, decreasing food absorption. Other drugs (eg, opioids, anticholinergics) decrease GI motility. Some drugs are better tolerated if taken with food. </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09.43984031677246"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Certain drugs affect mineral metabolism. For example, diuretics, especially thiazides, and corticosteroids can deplete body K, increasing susceptibility to digoxin-induced cardiac arrhythmias. Repeated use of laxatives may deplete K. Cortisol, desoxycorticosterone, and aldosterone cause marked Na and water retention, at least temporarily; retention is much less with prednisone, prednisolone, and some other corticosteroid analogs. Sulfonylureas and lithium can impair the uptake or release of iodine by the thyroid. Oral contraceptives can lower blood zinc levels and increase copper levels. Certain antibiotics (eg, tetracyclines) reduce iron absorption, as can certain foods (eg, vegetables, tea, bran). </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92211914062" w:line="209.44197177886963"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Certain drugs affect vitamin absorption or metabolism. Ethanol impairs thiamin utilization, and isoniazid interferes with niacin and pyridoxine metabolism. Ethanol and oral contraceptives inhibit folate (folic acid) </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57 </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49267578125"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208.3243179321289" w:right="669.239501953125" w:header="0" w:footer="720"/>
          <w:cols w:equalWidth="0" w:num="2">
            <w:col w:space="0" w:w="5520"/>
            <w:col w:space="0" w:w="552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1.84082031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Chapter 1. Nutrition: General Considerations </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6044921875" w:line="209.43979740142822" w:lineRule="auto"/>
        <w:ind w:left="1121.0918426513672" w:right="1062.43896484375" w:firstLine="1.20964050292968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absorption. Most patients receiving phenytoin, phenobarbital, primidone, or phenothiazines develop folate deficiency, probably because hepatic microsomal drug-metabolizing enzymes are affected. Folate supplements may </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40" w:lineRule="auto"/>
        <w:ind w:left="1129.3171691894531"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Table 1-6.</w:t>
      </w:r>
      <w:r w:rsidDel="00000000" w:rsidR="00000000" w:rsidRPr="00000000">
        <w:rPr>
          <w:rFonts w:ascii="Arial" w:cs="Arial" w:eastAsia="Arial" w:hAnsi="Arial"/>
          <w:b w:val="1"/>
          <w:bCs w:val="1"/>
          <w:i w:val="0"/>
          <w:iCs w:val="0"/>
          <w:smallCaps w:val="0"/>
          <w:strike w:val="0"/>
          <w:color w:val="0000ee"/>
          <w:sz w:val="24.192001342773438"/>
          <w:szCs w:val="24.1920013427734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Effects of Some Drugs on Nutrition] </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08.87211322784424" w:lineRule="auto"/>
        <w:ind w:left="1122.3014831542969" w:right="1210.159912109375" w:firstLine="6.531829833984375"/>
        <w:jc w:val="both"/>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make phenytoin less effective. Anticonvulsants can cause vitamin D deficiency. Malabsorption of vitamin </w:t>
      </w: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bscript"/>
          <w:rtl w:val="0"/>
        </w:rPr>
        <w:t xml:space="preserve">12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can occur with use of aminosalicylic acid, slow-release K iodide, colchicine, trifluoperazine, ethanol, and oral contraceptives. Oral contraceptives with a high progestin dose can cause depression, probably because of metabolically induced tryptophan deficiency. </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2548828125" w:line="240" w:lineRule="auto"/>
        <w:ind w:left="1130.2848052978516" w:right="0" w:firstLine="0"/>
        <w:jc w:val="left"/>
        <w:rPr>
          <w:rFonts w:ascii="Arial" w:cs="Arial" w:eastAsia="Arial" w:hAnsi="Arial"/>
          <w:b w:val="1"/>
          <w:bCs w:val="1"/>
          <w:i w:val="0"/>
          <w:iCs w:val="0"/>
          <w:smallCaps w:val="0"/>
          <w:strike w:val="0"/>
          <w:color w:val="ba003f"/>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ba003f"/>
          <w:sz w:val="24.192001342773438"/>
          <w:szCs w:val="24.192001342773438"/>
          <w:u w:val="none"/>
          <w:shd w:fill="auto" w:val="clear"/>
          <w:vertAlign w:val="baseline"/>
          <w:rtl w:val="0"/>
        </w:rPr>
        <w:t xml:space="preserve">Food Additives and Contaminants </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09.43979740142822" w:lineRule="auto"/>
        <w:ind w:left="1122.5434112548828" w:right="1073.958740234375" w:hanging="7.98339843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Additives: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Chemicals are often combined with foods to facilitate their processing and preservation or to enhance their desirability. Only amounts of additives shown to be safe by laboratory tests are permitted in commercially prepared foods. </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09.37621116638184" w:lineRule="auto"/>
        <w:ind w:left="1116.495361328125" w:right="1154.598388671875" w:firstLine="0.72578430175781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Weighing the benefits of additives (eg, reduced waste, increased variety of available foods, protection against food-borne illness) against the risks is often complex. For example, nitrite, which is used in cured meats, inhibits the growth of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Clostridium botulinum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improves flavor. However, nitrite converts to nitrosamines, which are carcinogens in animals. On the other hand, the amount of nitrite added to cured meat is small compared with the amount from naturally occurring food nitrates converted to nitrite by the salivary glands. Dietary vitamin C can reduce nitrite formation in the GI tract. Rarely, some additives (eg, sulfites) cause food hypersensitivity (allergy) reactions. Most of these reactions are caused by ordinary foods (see p.</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1118</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1591796875" w:line="209.43979740142822" w:lineRule="auto"/>
        <w:ind w:left="1123.0271911621094" w:right="1071.920166015625" w:firstLine="1.69349670410156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Contaminants: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Sometimes limited amounts of contaminants are allowed in foods because the contaminants cannot be completely eliminated without damaging the foods. Common contaminants are pesticides, heavy metals (lead, cadmium, mercury), nitrates (in green leafy vegetables), aflatoxins (in nuts </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43779468536377"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milk), growth-promoting hormones (in dairy products and meat), animal hairs and feces, and insect parts. </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704833984375" w:line="209.43779468536377"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FDA-estimated safe levels are levels that have not caused illness or adverse effects in people. However, demonstrating a causal relationship between extremely low level exposures and adverse effects is difficult; long-term adverse effects, although unlikely, are still possible. Safe levels are often determined by consensus rather than by hard evidence. </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58 </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49267578125"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208.3243179321289" w:right="669.239501953125" w:header="0" w:footer="720"/>
          <w:cols w:equalWidth="0" w:num="2">
            <w:col w:space="0" w:w="5520"/>
            <w:col w:space="0" w:w="552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6.85370445251465" w:lineRule="auto"/>
        <w:ind w:left="1124.720687866211" w:right="669.239501953125" w:hanging="97.58308410644531"/>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Chapter 2. Undernutrition </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Chapter 2. Undernutrition </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41259765625" w:line="240" w:lineRule="auto"/>
        <w:ind w:left="1129.3171691894531" w:right="0" w:firstLine="0"/>
        <w:jc w:val="left"/>
        <w:rPr>
          <w:rFonts w:ascii="Arial" w:cs="Arial" w:eastAsia="Arial" w:hAnsi="Arial"/>
          <w:b w:val="1"/>
          <w:bCs w:val="1"/>
          <w:i w:val="0"/>
          <w:iCs w:val="0"/>
          <w:smallCaps w:val="0"/>
          <w:strike w:val="0"/>
          <w:color w:val="ba003f"/>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ba003f"/>
          <w:sz w:val="24.192001342773438"/>
          <w:szCs w:val="24.192001342773438"/>
          <w:u w:val="none"/>
          <w:shd w:fill="auto" w:val="clear"/>
          <w:vertAlign w:val="baseline"/>
          <w:rtl w:val="0"/>
        </w:rPr>
        <w:t xml:space="preserve">Introduction </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09.43998336791992" w:lineRule="auto"/>
        <w:ind w:left="1122.3014831542969" w:right="1235.2392578125" w:firstLine="7.74139404296875"/>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Undernutrition is a form of malnutrition. (Malnutrition also includes overnutrition—see</w:t>
      </w:r>
      <w:r w:rsidDel="00000000" w:rsidR="00000000" w:rsidRPr="00000000">
        <w:rPr>
          <w:rFonts w:ascii="Arial" w:cs="Arial" w:eastAsia="Arial" w:hAnsi="Arial"/>
          <w:b w:val="1"/>
          <w:bCs w:val="1"/>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Ch. 6</w:t>
      </w:r>
      <w:r w:rsidDel="00000000" w:rsidR="00000000" w:rsidRPr="00000000">
        <w:rPr>
          <w:rFonts w:ascii="Arial" w:cs="Arial" w:eastAsia="Arial" w:hAnsi="Arial"/>
          <w:b w:val="1"/>
          <w:bCs w:val="1"/>
          <w:i w:val="0"/>
          <w:iCs w:val="0"/>
          <w:smallCaps w:val="0"/>
          <w:strike w:val="0"/>
          <w:color w:val="000000"/>
          <w:sz w:val="24.192001342773438"/>
          <w:szCs w:val="24.192001342773438"/>
          <w:u w:val="singl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 Undernutrition can result from inadequate ingestion of nutrients, malabsorption, impaired metabolism, loss of nutrients due to diarrhea, or increased nutritional requirements (as occurs in cancer or infection). Undernutrition progresses in stages; each stage usually takes considerable time to develop. First, nutrient levels in blood and tissues change, followed by intracellular changes in biochemical functions and structure. Ultimately, symptoms and signs appear. </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Risk Factors </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09.43979740142822" w:lineRule="auto"/>
        <w:ind w:left="1122.059555053711" w:right="1866.8597412109375" w:firstLine="9.434890747070312"/>
        <w:jc w:val="both"/>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Undernutrition is associated with many disorders and circumstances, including poverty and social deprivation. Risk is also greater at certain times (ie, during infancy, early childhood, adolescence, pregnancy, breastfeeding, and old age). </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09.43979740142822" w:lineRule="auto"/>
        <w:ind w:left="1118.1887817382812" w:right="1304.359130859375" w:firstLine="11.1283874511718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Infancy and childhood: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Infants and children are particularly susceptible to undernutrition because of their high demand for energy and essential nutrients. Because vitamin K does not readily cross the placenta, neonates may be deficient, so all are given a single injection of vitamin K within 1 h of birth to prevent hemorrhagic disease of the newborn, a life-threatening disorder (see pp.</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46</w:t>
      </w:r>
      <w:r w:rsidDel="00000000" w:rsidR="00000000" w:rsidRPr="00000000">
        <w:rPr>
          <w:rFonts w:ascii="Arial" w:cs="Arial" w:eastAsia="Arial" w:hAnsi="Arial"/>
          <w:b w:val="0"/>
          <w:bCs w:val="0"/>
          <w:i w:val="0"/>
          <w:iCs w:val="0"/>
          <w:smallCaps w:val="0"/>
          <w:strike w:val="0"/>
          <w:color w:val="0000ee"/>
          <w:sz w:val="24.192001342773438"/>
          <w:szCs w:val="24.1920013427734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828125" w:line="209.0904664993286" w:lineRule="auto"/>
        <w:ind w:left="1118.1887817382812" w:right="1198.69873046875" w:firstLine="2.66113281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2783</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Infants fed only breast milk, which is typically low in vitamin D, are given supplemental vitamin D; </w:t>
      </w: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perscript"/>
          <w:rtl w:val="0"/>
        </w:rPr>
        <w:t xml:space="preserve">they can develop vitamin B</w:t>
      </w: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bscript"/>
          <w:rtl w:val="0"/>
        </w:rPr>
        <w:t xml:space="preserve">12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deficiency if the mother is a vegan. Inadequately fed infants and children are at risk of protein-energy undernutrition (PEU—previously called protein-energy malnutrition) and deficiencies of iron, folate (folic acid), vitamins Aand C, copper, and zinc. During adolescence, nutritional requirements increase because the growth rate accelerates. Anorexia nervosa (see p.</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1535</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may affect adolescent girls in particular. </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2392578125"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Pregnancy and breastfeeding: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Requirements for nutrients increase during pregnancy and breastfeeding. Aberrations of diet, including pica (consumption of nonnutritive substances, such as clay and charcoal), may occur during pregnancy. Anemia due to iron deficiency is common, as is anemia due to folate deficiency, especially among women who have taken oral contraceptives. Vitamin D deficiency is common during late pregnancy, predisposing the child to decreased bone mass. </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09.43994045257568"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Old age: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Aging—even when disease or dietary deficiency is absent—leads to sarcopenia (progressive loss of lean body mass), starting after age 40 and eventually amounting to a muscle loss of about 10 kg (22 lb) in men and 5 kg (11 lb) in women. Undernutrition contributes to sarcopenia, and sarcopenia accounts for many of the complications of undernutrition (eg, decreased nitrogen balance, increased susceptibility to infections). Causes of sarcopenia include the following: </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Decreased physical activity </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0209960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Decreased food intake </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0209960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Increased levels of cytokines (particularly interleukin-6) </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02099609375" w:line="418.8805961608887"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Decreased levels of growth hormone and mechano growth factor (insulin-like growth factor-3) • In men, decreasing androgen levels </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4713134765625" w:line="209.43994045257568"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Aging decreases basal metabolic rate (due mainly to decreased fat-free mass), total body weight, height, and skeletal mass; aging increases mean body fat (as a percentage of body weight) to about 30% (from 20%) in men and to 40% (from 27%) in women. </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09.43994045257568"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From age 20 to 80, food intake decreases, especially in men. Anorexia due to aging itself has many causes, including reduced adaptive relaxation of the stomach's fundus, increased release and activity of </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59 </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49267578125"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208.3243179321289" w:right="669.239501953125" w:header="0" w:footer="720"/>
          <w:cols w:equalWidth="0" w:num="2">
            <w:col w:space="0" w:w="5520"/>
            <w:col w:space="0" w:w="552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9.2395019531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Chapter 2. Undernutrition </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482421875" w:line="209.43979740142822" w:lineRule="auto"/>
        <w:ind w:left="1116.495361328125" w:right="1050.919189453125" w:firstLine="6.5318298339843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cholecystokinin (which produces satiation), and increased leptin (an anorectic hormone produced by fat cells). Diminished taste and smell can decrease eating pleasure but usually decrease food intake only slightly. Anorexia may have other causes (eg, loneliness, inability to shop or prepare meals, dementia, some chronic disorders, use of certain drugs). Depression is a common cause. Occasionally, anorexia nervosa (sometimes called anorexia tardive in the elderly), paranoia, or mania interferes with eating. Dental problems limit the ability to chew and subsequently to digest foods. Swallowing difficulties (eg, due to strokes, other neurologic disorders, esophageal candidiasis, or xerostomia) are common. Poverty or functional impairment limits access to nutrients. </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4990234375" w:line="209.43979740142822" w:lineRule="auto"/>
        <w:ind w:left="1121.0918426513672" w:right="1157.5390625" w:hanging="1.4514923095703125"/>
        <w:jc w:val="both"/>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institutionalized elderly are at particular risk of PEU. They are often confused and may be unable to express hunger or preferences for foods. They may be physically unable to feed themselves. Chewing or swallowing may be very slow, making it tedious for another person to feed them enough food. </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09.43979740142822" w:lineRule="auto"/>
        <w:ind w:left="1121.817626953125" w:right="1246.759033203125" w:firstLine="12.821731567382812"/>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 the elderly, particularly the institutionalized elderly, inadequate intake and often decreased absorption or synthesis of vitamin D, increased demand for vitamin D, and inadequate exposure to sunshine contribute to osteomalacia (see p.</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41</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09.05321598052979" w:lineRule="auto"/>
        <w:ind w:left="1114.5600128173828" w:right="1106.539306640625" w:firstLine="15.482864379882812"/>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Disorders and medical procedures: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Diabetes, some chronic disorders that affect the GI tract, intestinal resection, and certain other GI surgical procedures tend to impair absorption of fat-soluble vitamins, </w:t>
      </w: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perscript"/>
          <w:rtl w:val="0"/>
        </w:rPr>
        <w:t xml:space="preserve">vitamin B</w:t>
      </w: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bscript"/>
          <w:rtl w:val="0"/>
        </w:rPr>
        <w:t xml:space="preserve">12</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Ca, and iron. Gluten enteropathy, pancreatic insufficiency, or other disorders can result in malabsorption. Decreased absorption possibly contributes to iron deficiency and osteoporosis. Liver </w:t>
      </w: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perscript"/>
          <w:rtl w:val="0"/>
        </w:rPr>
        <w:t xml:space="preserve">disorders impair storage of vitamins Aand B</w:t>
      </w: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bscript"/>
          <w:rtl w:val="0"/>
        </w:rPr>
        <w:t xml:space="preserve">12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interfere with metabolism of protein and energy sources. Renal insufficiency predisposes to protein, iron, and vitamin D deficiencies. Anorexia causes some patients with cancer or depression and many with AIDS to consume inadequate amounts of food. Infections, trauma, hyperthyroidism, extensive burns, and prolonged fever increase metabolic demands. Any condition that increases cytokines may be accompanied by muscle loss, lipolysis, low albumin levels, and anorexia. </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337.69646644592285" w:lineRule="auto"/>
        <w:ind w:left="207.02703475952148" w:right="1730.5999755859375" w:firstLine="907.532958984375"/>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Vegetarian diets: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Iron deficiency can occur in ovo-lacto vegetarians (although such a diet can be </w:t>
      </w: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6129331588745"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perscript"/>
          <w:rtl w:val="0"/>
        </w:rPr>
        <w:t xml:space="preserve">compatible with good health). Vegans may develop vitamin B</w:t>
      </w: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bscript"/>
          <w:rtl w:val="0"/>
        </w:rPr>
        <w:t xml:space="preserve">12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deficiency unless they consume yeast extracts or Asian-style fermented foods. Their intake of Ca, iron, and zinc also tends to be low. Afruit-only diet is not recommended because it is deficient in protein, Na, and many micronutrients. </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2548828125"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Fad diets: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Some fad diets result in vitamin, mineral, and protein deficiencies; cardiac, renal, and metabolic disorders; and sometimes death. Very low calorie diets (&lt; 400 kcal/day) cannot sustain health for long. </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Drugs and nutritional supplements: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Many drugs (eg, appetite suppressants, digoxin) decrease appetite; others impair nutrient absorption or metabolism. Some drugs (eg, stimulants) have catabolic effects. Certain drugs can impair absorption of many nutrients; eg, anticonvulsants can impair absorption of vitamins. </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Alcohol or drug dependency: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Patients with alcohol or drug dependency may neglect their nutritional needs. Absorption and metabolism of nutrients may also be impaired. IV drug addicts typically become undernourished, as do </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Table 2-1.</w:t>
      </w:r>
      <w:r w:rsidDel="00000000" w:rsidR="00000000" w:rsidRPr="00000000">
        <w:rPr>
          <w:rFonts w:ascii="Arial" w:cs="Arial" w:eastAsia="Arial" w:hAnsi="Arial"/>
          <w:b w:val="1"/>
          <w:bCs w:val="1"/>
          <w:i w:val="0"/>
          <w:iCs w:val="0"/>
          <w:smallCaps w:val="0"/>
          <w:strike w:val="0"/>
          <w:color w:val="0000ee"/>
          <w:sz w:val="24.192001342773438"/>
          <w:szCs w:val="24.1920013427734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Symptoms and Signs of Nutritional Deficiency] </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02099609375"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192001342773438"/>
          <w:szCs w:val="24.192001342773438"/>
          <w:u w:val="none"/>
          <w:shd w:fill="auto" w:val="clear"/>
          <w:vertAlign w:val="baseline"/>
          <w:rtl w:val="0"/>
        </w:rPr>
        <w:t xml:space="preserve">alcoholics who consume ≥ 1 quart of hard liquor/day. Alcoholism can cause deficiencies of Mg, zinc, and certain vitamins, including thiamin. </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92211914062"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Symptoms and Signs </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17358398438" w:line="418.87988090515137"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Symptoms vary depending on the cause and type of undernutrition (see p.</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ee"/>
          <w:sz w:val="24.192001342773438"/>
          <w:szCs w:val="24.1920013427734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Chs. 4</w:t>
      </w:r>
      <w:r w:rsidDel="00000000" w:rsidR="00000000" w:rsidRPr="00000000">
        <w:rPr>
          <w:rFonts w:ascii="Arial" w:cs="Arial" w:eastAsia="Arial" w:hAnsi="Arial"/>
          <w:b w:val="0"/>
          <w:bCs w:val="0"/>
          <w:i w:val="0"/>
          <w:iCs w:val="0"/>
          <w:smallCaps w:val="0"/>
          <w:strike w:val="0"/>
          <w:color w:val="0000ee"/>
          <w:sz w:val="24.192001342773438"/>
          <w:szCs w:val="24.1920013427734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Evaluation </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60 </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49267578125"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208.3243179321289" w:right="669.239501953125" w:header="0" w:footer="720"/>
          <w:cols w:equalWidth="0" w:num="2">
            <w:col w:space="0" w:w="5520"/>
            <w:col w:space="0" w:w="552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9.2395019531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Chapter 2. Undernutrition </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81103515625" w:line="209.43979740142822" w:lineRule="auto"/>
        <w:ind w:left="1122.3014831542969" w:right="1649.959716796875" w:firstLine="8.951034545898438"/>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Diagnosis is based on results of medical and diet histories, physical examination, body composition analysis (see p.</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58</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and selected laboratory tests. </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40" w:lineRule="auto"/>
        <w:ind w:left="1130.284805297851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History: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History should include questions about dietary intake (see </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44048404693604" w:lineRule="auto"/>
        <w:ind w:left="1115.0438690185547" w:right="1442.65869140625" w:firstLine="17.176284790039062"/>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Fig. 2-1</w:t>
      </w:r>
      <w:r w:rsidDel="00000000" w:rsidR="00000000" w:rsidRPr="00000000">
        <w:rPr>
          <w:rFonts w:ascii="Arial Unicode MS" w:cs="Arial Unicode MS" w:eastAsia="Arial Unicode MS" w:hAnsi="Arial Unicode MS"/>
          <w:b w:val="0"/>
          <w:bCs w:val="0"/>
          <w:i w:val="0"/>
          <w:iCs w:val="0"/>
          <w:smallCaps w:val="0"/>
          <w:strike w:val="0"/>
          <w:color w:val="000000"/>
          <w:sz w:val="24.192001342773438"/>
          <w:szCs w:val="24.192001342773438"/>
          <w:u w:val="none"/>
          <w:shd w:fill="auto" w:val="clear"/>
          <w:vertAlign w:val="baseline"/>
          <w:rtl w:val="0"/>
        </w:rPr>
        <w:t xml:space="preserve">), recent changes in weight, and risk factors for undernutrition, including drug and alcohol use. Unintentional loss of ≥ 10% of usual body weight during a 3-mo period indicates a high probability of undernutrition. Social history should include questions about whether money is available for food and whether the patient can shop and cook. </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2548828125" w:line="209.43979740142822" w:lineRule="auto"/>
        <w:ind w:left="1129.0752410888672" w:right="1454.178466796875" w:firstLine="2.41920471191406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Review of systems should focus on symptoms of nutritional deficiencies (see</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Table 2-1</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For example, impaired night vision may indicate vitamin Adeficiency. </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09.43979740142822" w:lineRule="auto"/>
        <w:ind w:left="1129.0752410888672" w:right="1532.7197265625" w:firstLine="1.2095642089843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Physical examination: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Physical examination should include measurement of height and weight, inspection of body fat distribution, and anthropometric measurements of lean body mass. Body mass </w:t>
      </w: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bscript"/>
          <w:rtl w:val="0"/>
        </w:rPr>
        <w:t xml:space="preserve">index (BMI = weight(kg)/height(m)</w:t>
      </w: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adjusts weight for height (see </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828125" w:line="209.43979740142822" w:lineRule="auto"/>
        <w:ind w:left="1119.6403503417969" w:right="1246.759033203125" w:hanging="2.66113281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Table 6-2</w:t>
      </w:r>
      <w:r w:rsidDel="00000000" w:rsidR="00000000" w:rsidRPr="00000000">
        <w:rPr>
          <w:rFonts w:ascii="Arial" w:cs="Arial" w:eastAsia="Arial" w:hAnsi="Arial"/>
          <w:b w:val="0"/>
          <w:bCs w:val="0"/>
          <w:i w:val="0"/>
          <w:iCs w:val="0"/>
          <w:smallCaps w:val="0"/>
          <w:strike w:val="0"/>
          <w:color w:val="0000ee"/>
          <w:sz w:val="24.192001342773438"/>
          <w:szCs w:val="24.1920013427734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on p.</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59</w:t>
      </w:r>
      <w:r w:rsidDel="00000000" w:rsidR="00000000" w:rsidRPr="00000000">
        <w:rPr>
          <w:rFonts w:ascii="Arial Unicode MS" w:cs="Arial Unicode MS" w:eastAsia="Arial Unicode MS" w:hAnsi="Arial Unicode MS"/>
          <w:b w:val="0"/>
          <w:bCs w:val="0"/>
          <w:i w:val="0"/>
          <w:iCs w:val="0"/>
          <w:smallCaps w:val="0"/>
          <w:strike w:val="0"/>
          <w:color w:val="000000"/>
          <w:sz w:val="24.192001342773438"/>
          <w:szCs w:val="24.192001342773438"/>
          <w:u w:val="none"/>
          <w:shd w:fill="auto" w:val="clear"/>
          <w:vertAlign w:val="baseline"/>
          <w:rtl w:val="0"/>
        </w:rPr>
        <w:t xml:space="preserve">). If weight is &lt; 80% of what is predicted for the patient's height or if BMI is ≤ 18, undernutrition should be suspected. Although these findings are useful in diagnosing undernutrition and are acceptably sensitive, they lack specificity. </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40" w:lineRule="auto"/>
        <w:ind w:left="1129.3171691894531"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Fig. 2-1.</w:t>
      </w:r>
      <w:r w:rsidDel="00000000" w:rsidR="00000000" w:rsidRPr="00000000">
        <w:rPr>
          <w:rFonts w:ascii="Arial" w:cs="Arial" w:eastAsia="Arial" w:hAnsi="Arial"/>
          <w:b w:val="1"/>
          <w:bCs w:val="1"/>
          <w:i w:val="0"/>
          <w:iCs w:val="0"/>
          <w:smallCaps w:val="0"/>
          <w:strike w:val="0"/>
          <w:color w:val="0000ee"/>
          <w:sz w:val="24.192001342773438"/>
          <w:szCs w:val="24.1920013427734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Mini nutritional assessment.] </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09.43979740142822" w:lineRule="auto"/>
        <w:ind w:left="1118.1887817382812" w:right="1094.959716796875" w:firstLine="1.4515686035156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mid upper arm muscle area estimates lean body mass. This area is derived from the triceps skinfold thickness (TSF) and mid upper arm circumference. Both are measured at the same site, with the patient's right arm in a relaxed position. The average mid upper arm circumference is about 32 ± 5 cm for men and </w:t>
      </w: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bscript"/>
          <w:rtl w:val="0"/>
        </w:rPr>
        <w:t xml:space="preserve">28 ± 6 cm for women. The formula for calculating the mid upper arm muscle area in cm</w:t>
      </w: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is as follows: </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886474609375"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r w:rsidDel="00000000" w:rsidR="00000000" w:rsidRPr="00000000">
        <w:drawing>
          <wp:anchor allowOverlap="1" behindDoc="0" distB="19050" distT="19050" distL="19050" distR="19050" hidden="0" layoutInCell="1" locked="0" relativeHeight="0" simplePos="0">
            <wp:simplePos x="0" y="0"/>
            <wp:positionH relativeFrom="column">
              <wp:posOffset>595333</wp:posOffset>
            </wp:positionH>
            <wp:positionV relativeFrom="paragraph">
              <wp:posOffset>-123799</wp:posOffset>
            </wp:positionV>
            <wp:extent cx="3386938" cy="256032"/>
            <wp:effectExtent b="0" l="0" r="0" t="0"/>
            <wp:wrapSquare wrapText="bothSides" distB="19050" distT="19050" distL="19050" distR="1905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386938" cy="256032"/>
                    </a:xfrm>
                    <a:prstGeom prst="rect"/>
                    <a:ln/>
                  </pic:spPr>
                </pic:pic>
              </a:graphicData>
            </a:graphic>
          </wp:anchor>
        </w:drawing>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3243179321289"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396484375" w:line="208.07985305786133" w:lineRule="auto"/>
        <w:ind w:left="1122.3014831542969" w:right="1200.6787109375" w:hanging="2.6611328125"/>
        <w:jc w:val="both"/>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This formula corrects the upper arm area for fat and bone. Average values for the mid upper arm muscle </w:t>
      </w: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bscript"/>
          <w:rtl w:val="0"/>
        </w:rPr>
        <w:t xml:space="preserve">area are 54 ± 11 cm</w:t>
      </w: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bscript"/>
          <w:rtl w:val="0"/>
        </w:rPr>
        <w:t xml:space="preserve">for men and 30 ± 7 cm</w:t>
      </w: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for women. Avalue &lt; 75% of this standard (depending on age) indicates depletion of lean body mass (see </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828125" w:line="209.43979740142822" w:lineRule="auto"/>
        <w:ind w:left="1128.8333129882812" w:right="1638.43994140625" w:hanging="9.1929626464843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Table 2-2</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This measurement may be affected by physical activity, genetic factors, and age-related muscle loss. </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09.43979740142822" w:lineRule="auto"/>
        <w:ind w:left="1118.1887817382812" w:right="1189.21875" w:firstLine="13.063735961914062"/>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Physical examination should focus on signs of specific nutritional deficiencies. Signs of PEU (eg, edema, muscle wasting, skin changes) should be sought. Examination should also focus on signs of conditions that could predispose to nutritional deficiencies, such as dental problems. Mental status should be assessed, because depression and cognitive impairment can lead to weight loss. </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09.4401979446411" w:lineRule="auto"/>
        <w:ind w:left="1115.0438690185547" w:right="1189.21875" w:firstLine="4.59648132324218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widely used Subjective Global Assessment (SGA) uses information from the patient history (eg, weight loss, change in intake, GI symptoms), physical examination findings (eg, loss of muscle and subcutaneous fat, edema, ascites), and the clinician's judgment of the patient's nutritional status. The Mini Nutritional Assessment (MNA) has been validated and is widely used, especially for elderly patients (see</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Fig. 2-1</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The Simplified Nutrition Assessment Questionnaire (SNAQ), a simple, validated method of predicting future weight loss, may be used (see </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08154296875" w:line="240" w:lineRule="auto"/>
        <w:ind w:left="1132.2201538085938"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Fig. 2-2</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02099609375" w:line="209.43979740142822" w:lineRule="auto"/>
        <w:ind w:left="1123.0271911621094" w:right="1532.7197265625" w:hanging="3.62876892089843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extent of laboratory testing needed is unclear and may depend on the patient's circumstances. If the cause is obvious and correctable (eg, a wilderness survival situation), testing is probably of little benefit. Other patients may require more detailed evaluation. </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92211914062" w:line="209.44061279296875" w:lineRule="auto"/>
        <w:ind w:left="1121.817626953125" w:right="1060.399169921875" w:firstLine="2.41920471191406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Serum albumin measurement is the laboratory test most often used. Decreases in albumin and other proteins (eg, prealbumin [transthyretin], transferrin, retinol-binding protein) may indicate protein deficiency or PEU. As undernutrition progresses, albumin decreases slowly; prealbumin, transferrin, and retinol binding protein decrease rapidly. Albumin measurement is inexpensive and predicts morbidity and </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0294494628906" w:line="240" w:lineRule="auto"/>
        <w:ind w:left="0" w:right="669.2395019531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61 </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49267578125" w:line="240" w:lineRule="auto"/>
        <w:ind w:left="0" w:right="0" w:firstLine="0"/>
        <w:jc w:val="center"/>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center"/>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9.2395019531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Chapter 2. Undernutrition </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1162109375" w:line="209.4401979446411" w:lineRule="auto"/>
        <w:ind w:left="1121.0918426513672" w:right="1048.87939453125" w:firstLine="7.74147033691406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mortality better than measurement of the other proteins. However, the correlation of albumin with morbidity and mortality may be related to nonnutritional as well as nutritional factors. Inflammation produces cytokines that cause albumin and other nutritional protein markers to extravasate, decreasing serum levels. Because prealbumin, transferrin, and retinol-binding protein decrease more rapidly during starvation than does albumin, their measurements are sometimes used to diagnose or assess the severity of acute starvation. However, whether they are more sensitive or specific than albumin is unclear. </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09.43979740142822" w:lineRule="auto"/>
        <w:ind w:left="1128.8333129882812" w:right="1661.4794921875" w:hanging="9.1929626464843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Total lymphocyte count, which often decreases as undernutrition progresses, may be determined. Undernutrition causes a marked decline in CD4+ T lymphocytes, so this count may not be useful in patients who have AIDS. </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09.43779468536377" w:lineRule="auto"/>
        <w:ind w:left="1121.817626953125" w:right="1094.959716796875" w:firstLine="2.41920471191406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Skin tests using antigens can detect impaired cell-mediated immunity in PEU and in some other disorders of undernutrition (see p. </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7109375" w:line="240" w:lineRule="auto"/>
        <w:ind w:left="1138.026275634765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1098</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09.44182872772217" w:lineRule="auto"/>
        <w:ind w:left="1121.0918426513672" w:right="1373.47900390625" w:firstLine="3.8706970214843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Other laboratory tests, such as measuring vitamin and mineral levels, are used selectively to diagnose specific deficiencies. </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1328125" w:line="240" w:lineRule="auto"/>
        <w:ind w:left="1129.3171691894531"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Table 2-2.</w:t>
      </w:r>
      <w:r w:rsidDel="00000000" w:rsidR="00000000" w:rsidRPr="00000000">
        <w:rPr>
          <w:rFonts w:ascii="Arial" w:cs="Arial" w:eastAsia="Arial" w:hAnsi="Arial"/>
          <w:b w:val="1"/>
          <w:bCs w:val="1"/>
          <w:i w:val="0"/>
          <w:iCs w:val="0"/>
          <w:smallCaps w:val="0"/>
          <w:strike w:val="0"/>
          <w:color w:val="0000ee"/>
          <w:sz w:val="24.192001342773438"/>
          <w:szCs w:val="24.1920013427734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Mid Upper Arm Muscle Area in Adults] </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1129.3171691894531"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Figure 2-2.</w:t>
      </w:r>
      <w:r w:rsidDel="00000000" w:rsidR="00000000" w:rsidRPr="00000000">
        <w:rPr>
          <w:rFonts w:ascii="Arial" w:cs="Arial" w:eastAsia="Arial" w:hAnsi="Arial"/>
          <w:b w:val="1"/>
          <w:bCs w:val="1"/>
          <w:i w:val="0"/>
          <w:iCs w:val="0"/>
          <w:smallCaps w:val="0"/>
          <w:strike w:val="0"/>
          <w:color w:val="0000ee"/>
          <w:sz w:val="24.192001342773438"/>
          <w:szCs w:val="24.1920013427734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Simplified Nutrition Assessment Questionnaire (SNAQ).] </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1130.2848052978516" w:right="0" w:firstLine="0"/>
        <w:jc w:val="left"/>
        <w:rPr>
          <w:rFonts w:ascii="Arial" w:cs="Arial" w:eastAsia="Arial" w:hAnsi="Arial"/>
          <w:b w:val="1"/>
          <w:bCs w:val="1"/>
          <w:i w:val="0"/>
          <w:iCs w:val="0"/>
          <w:smallCaps w:val="0"/>
          <w:strike w:val="0"/>
          <w:color w:val="ba003f"/>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ba003f"/>
          <w:sz w:val="24.192001342773438"/>
          <w:szCs w:val="24.192001342773438"/>
          <w:u w:val="none"/>
          <w:shd w:fill="auto" w:val="clear"/>
          <w:vertAlign w:val="baseline"/>
          <w:rtl w:val="0"/>
        </w:rPr>
        <w:t xml:space="preserve">Protein-Energy Undernutrition </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19.85905647277832" w:lineRule="auto"/>
        <w:ind w:left="207.02703475952148" w:right="1041.798095703125" w:firstLine="923.2577514648438"/>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Protein-energy undernutrition (PEU), previously called protein-energy malnutrition, is an energy deficit due to chronic deficiency of all macronutrients. It commonly includes deficiencies of many micronutrients. PEU can be sudden and total (starvation) or gradual. Severity ranges from subclinical deficiencies to obvious wasting (with edema, hair loss, and skin atrophy) to starvation. Multiple organ systems are often impaired. Diagnosis usually involves laboratory </w:t>
      </w: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44182872772217"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testing, including serum albumin. Treatment consists of correcting fluid and electrolyte deficits with IV solutions, then gradually replenishing nutrients, orally if possible. </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19384765625" w:line="209.43912506103516"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 developed countries, PEU is common among the institutionalized elderly (although often not suspected) and among patients with disorders that decrease appetite or impair nutrient digestion, absorption, or metabolism. In developing countries, PEU affects children who do not consume enough calories or protein. </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4379882812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Classification and Etiology </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PEU is graded as mild, moderate, or severe. Grade is determined by calculating weight as a percentage of expected weight for length or height using international standards (normal, 90 to 110%; mild PEU, 85 to 90%; moderate, 75 to 85%; severe, &lt;75%). </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09.44182872772217"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PEU may be primary or secondary. Primary PEU is caused by inadequate nutrient intake. Secondary PEU results from disorders or drugs that interfere with nutrient use. </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163330078125"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Primary PEU: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Worldwide, primary PEU occurs mostly in children and the elderly who lack access to nutrients, although a common cause in the elderly is depression. PEU can also result from fasting or anorexia nervosa. Child or elder abuse may be a cause. </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 children, chronic primary PEU has 2 common forms: marasmus and kwashiorkor. The form depends on the balance of nonprotein and protein sources of energy. Starvation is an acute severe form of primary PEU. </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92211914062" w:line="209.44197177886963"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Marasmus (also called the dry form of PEU) causes weight loss and depletion of fat and muscle. In developing countries, marasmus is the most common form of PEU in children. </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6.3232421875" w:line="408.56554985046387"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Kwashiorkor (also called the wet, swollen, or edematous form) is associated with premature abandonment </w:t>
      </w: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62 </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53851318359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208.3243179321289" w:right="669.239501953125" w:header="0" w:footer="720"/>
          <w:cols w:equalWidth="0" w:num="2">
            <w:col w:space="0" w:w="5520"/>
            <w:col w:space="0" w:w="552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9.2395019531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Chapter 2. Undernutrition </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1162109375" w:line="209.43979740142822" w:lineRule="auto"/>
        <w:ind w:left="1118.1887817382812" w:right="1050.919189453125" w:firstLine="3.628845214843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breastfeeding, which typically occurs when a younger sibling is born, displacing the older child from the breast. So children with kwashiorkor tend to be older than those with marasmus. Kwashiorkor may also result from an acute illness, often gastroenteritis or another infection (probably secondary to cytokine release), in a child who already has PEU. Adiet that is more deficient in protein than energy may be more likely to cause kwashiorkor than marasmus. Less common than marasmus, kwashiorkor tends to be confined to specific parts of the world, such as rural Africa, the Caribbean, and the Pacific islands. In these areas, staple foods (eg, yams, cassavas, sweet potatoes, green bananas) are low in protein and high in carbohydrates. In kwashiorkor, cell membranes leak, causing extravasation of intravascular fluid and protein, resulting in peripheral edema. </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09.43979740142822" w:lineRule="auto"/>
        <w:ind w:left="1122.3014831542969" w:right="1376.419677734375" w:firstLine="1.93534851074218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Starvation is a complete lack of nutrients. It occasionally occurs when food is available (as in fasting or anorexia nervosa) but usually occurs because food is unavailable (eg, during famine or wilderness exposure). </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40" w:lineRule="auto"/>
        <w:ind w:left="1122.3014831542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Secondary PEU: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This type most commonly results from the following: </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09.43979740142822" w:lineRule="auto"/>
        <w:ind w:left="1312.911376953125" w:right="2108.719482421875" w:hanging="186.739196777343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Disorders that affect GI function: These disorders can interfere with digestion (eg, pancreatic insufficiency), absorption (eg, enteritis, enteropathy), or lymphatic transport of nutrients (eg, retroperitoneal fibrosis, Milroy's disease). </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09.14754390716553" w:lineRule="auto"/>
        <w:ind w:left="1306.6213989257812" w:right="1073.958740234375" w:hanging="180.449218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Wasting disorders: In wasting disorders (eg, AIDS, cancer) and renal failure, catabolism causes cytokine excess, resulting in undernutrition via anorexia and cachexia (wasting of muscle and fat). End-stage heart failure can cause cardiac cachexia, a severe form of undernutrition; mortality rate is particularly high. Factors contributing to cardiac cachexia may include passive hepatic congestion (causing </w:t>
      </w: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perscript"/>
          <w:rtl w:val="0"/>
        </w:rPr>
        <w:t xml:space="preserve">anorexia), edema of the intestinal tract (impairing absorption), and, in advanced disease, increased O</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2 requirement due to anaerobic metabolism. Wasting disorders can decrease appetite or impair metabolism of nutrients. </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1591796875" w:line="299.6151924133301" w:lineRule="auto"/>
        <w:ind w:left="207.02703475952148" w:right="1592.41943359375" w:firstLine="919.1451263427734"/>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Conditions that increase metabolic demands: These conditions include infections, hyperthyroidism, </w:t>
      </w: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8.87965202331543"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pheochromocytoma, other endocrine disorders, burns, trauma, surgery, and other critical illnesses. </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Pathophysiology </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48046875"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initial metabolic response is decreased metabolic rate. To supply energy, the body first breaks down adipose tissue. However, later when these tissues are depleted, the body may use protein for energy, resulting in a negative nitrogen balance. Visceral organs and muscle are broken down and decrease in weight. Loss of organ weight is greatest in the liver and intestine, intermediate in the heart and kidneys, and least in the nervous system. </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40" w:lineRule="auto"/>
        <w:ind w:left="0"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Symptoms and Signs </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09.44082736968994"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Symptoms of moderate PEU can be constitutional or involve specific organ systems. Apathy and irritability are common. The patient is weak, and work capacity decreases. Cognition and sometimes consciousness are impaired. Temporary lactose deficiency and achlorhydria develop. Diarrhea is common and can be aggravated by deficiency of intestinal disaccharidases, especially lactase (see p.</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157</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Gonadal tissues atrophy. PEU can cause amenorrhea in women and loss of libido in men and women. </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285400390625"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Wasting of fat and muscle is common in all forms of PEU. In adult volunteers who fasted for 30 to 40 days, weight loss was marked (25% of initial weight). If starvation is more prolonged, weight loss may reach 50% in adults and possibly more in children. </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09.43922519683838"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 adults, cachexia is most obvious in areas where prominent fat depots normally exist. Muscles shrink and bones protrude. The skin becomes thin, dry, inelastic, pale, and cold. The hair is dry and falls out easily, becoming sparse. Wound healing is impaired. In elderly patients, risk of hip fractures and pressure (decubitus) ulcers increases. </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453247070312"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With acute or chronic severe PEU, heart size and cardiac output decrease; pulse slows </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63 </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49267578125"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208.3243179321289" w:right="669.239501953125" w:header="0" w:footer="720"/>
          <w:cols w:equalWidth="0" w:num="2">
            <w:col w:space="0" w:w="5520"/>
            <w:col w:space="0" w:w="552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9.2395019531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Chapter 2. Undernutrition </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6044921875" w:line="240" w:lineRule="auto"/>
        <w:ind w:left="1129.3171691894531"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398422241211"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Table 2-3.</w:t>
      </w:r>
      <w:r w:rsidDel="00000000" w:rsidR="00000000" w:rsidRPr="00000000">
        <w:rPr>
          <w:rFonts w:ascii="Arial" w:cs="Arial" w:eastAsia="Arial" w:hAnsi="Arial"/>
          <w:b w:val="1"/>
          <w:bCs w:val="1"/>
          <w:i w:val="0"/>
          <w:iCs w:val="0"/>
          <w:smallCaps w:val="0"/>
          <w:strike w:val="0"/>
          <w:color w:val="0000ee"/>
          <w:sz w:val="24.192001342773438"/>
          <w:szCs w:val="24.1920013427734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Values Commonly Used to Grade the Severity of Protein-Energy Undernutrition] </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09.43779468536377" w:lineRule="auto"/>
        <w:ind w:left="1118.1887817382812" w:right="1039.398193359375" w:firstLine="4.1127014160156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 BP falls. Respiratory rate and vital capacity decrease. Body temperature falls, sometimes contributing to death. Edema, anemia, jaundice, and petechiae can develop. Liver, kidney, or heart failure may occur. </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62109375" w:line="209.44048404693604" w:lineRule="auto"/>
        <w:ind w:left="1121.0918426513672" w:right="1131.61865234375" w:firstLine="4.11262512207031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Cell-mediated immunity is impaired, increasing susceptibility to infections. Bacterial infections (eg, pneumonia, gastroenteritis, otitis media, UTIs, sepsis) are common in both forms of PEU. Infections result in release of cytokines, which cause anorexia, worsen muscle wasting, and cause a marked decrease in serum albumin levels. </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2548828125" w:line="209.43779468536377" w:lineRule="auto"/>
        <w:ind w:left="1122.3014831542969" w:right="1477.21923828125" w:firstLine="8.2252502441406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Marasmus in infants causes hunger, weight loss, growth retardation, and wasting of subcutaneous fat and muscle. Ribs and facial bones appear prominent. Loose, thin skin hangs in folds. </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62109375" w:line="209.44011211395264" w:lineRule="auto"/>
        <w:ind w:left="1115.0438690185547" w:right="1108.519287109375" w:firstLine="15.2409362792968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Kwashiorkor is characterized by peripheral and periorbital edema. The abdomen protrudes because abdominal muscles are weakened, the intestine is distended, the liver enlarges, and ascites is present. The skin is dry, thin, and wrinkled; it can become hyperpigmented and fissured and later hypopigmented, friable, and atrophic. Skin in different areas of the body may be affected at different times. The hair can become thin, reddish brown, or gray. Scalp hair falls out easily, eventually becoming sparse, but eyelash hair may grow excessively. Alternating episodes of undernutrition and adequate nutrition may cause the hair to have a dramatic "striped flag" appearance. Affected children may be apathetic but become irritable when held. </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418.87965202331543" w:lineRule="auto"/>
        <w:ind w:left="1130.0428771972656" w:right="1788.25927734375" w:hanging="10.40252685546875"/>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Total starvation is fatal in 8 to 12 wk. Thus, certain symptoms of PEU do not have time to develop. </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Diagnosis </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48046875"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Diagnosis usually based on history </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765625"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8.87965202331543"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To determine severity: BMI, serum albumin, total lymphocyte count, CD4+ count, serum transferrin • To diagnose complications and consequences: CBC, electrolytes, BUN, glucose, Ca, Mg, phosphate </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48046875"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Diagnosis can be based on history when dietary intake is markedly inadequate. The cause of inadequate intake, particularly in children, needs to be identified. In children and adolescents, child abuse and anorexia nervosa should be considered. </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865234375" w:line="209.43893909454346"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Physical examination findings can usually confirm the diagnosis. Laboratory tests are required if dietary history does not clearly indicate inadequate caloric intake. Measurement of serum albumin, total lymphocyte count, CD4+ T lymphocytes, transferrin, and response to skin antigens may help determine the severity of PEU (see</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Table 2-3</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or confirm the diagnosis in borderline cases. Many other test results may be abnormal: eg, decreased levels of hormones, vitamins, lipids, cholesterol, prealbumin, insulin growth factor-1, fibronectin, and retinol-binding protein. Urinary creatine and methylhistidine levels can be used to gauge the degree of muscle wasting. Because protein catabolism slows, urinary urea level also decreases. These findings rarely affect treatment. </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956787109375" w:line="209.44048404693604"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Laboratory tests are required to identify causes of suspected secondary PEU. C-reactive protein or soluble interleukin-2 receptor should be measured when the cause of undernutrition is unclear; these measurements can help determine whether there is cytokine excess. Thyroid function tests may also be done. </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82763671875" w:line="209.4411277770996"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Other laboratory tests can detect associated abnormalities that may require treatment. Serum electrolytes, BUN, glucose, and possibly levels of Ca, Mg, and phosphate should be measured. Levels of serum glucose, electrolytes (especially K, occasionally Na), phosphate, Ca, and Mg are usually low. BUN is often low unless renal failure is present. Metabolic acidosis may be present. CBC is usually obtained; normocytic anemia (usually due to protein deficiency) or microcytic anemia (due to simultaneous iron deficiency) is usually present. </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0.717163085937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64 </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49267578125"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208.3243179321289" w:right="669.239501953125" w:header="0" w:footer="720"/>
          <w:cols w:equalWidth="0" w:num="2">
            <w:col w:space="0" w:w="5520"/>
            <w:col w:space="0" w:w="552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9.2395019531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Chapter 2. Undernutrition </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55810546875" w:line="209.44048404693604" w:lineRule="auto"/>
        <w:ind w:left="1116.0115051269531" w:right="1143.138427734375" w:firstLine="8.225326538085938"/>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Stool cultures should be obtained and checked for ova and parasites if diarrhea is severe or does not resolve with treatment. Sometimes urinalysis, urine culture, blood cultures, tuberculin testing, and a chest x-ray are used to diagnose occult infections because people with PEU may have a muted response to infections. </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766601562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Prognosis </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64208984375" w:line="209.43979740142822" w:lineRule="auto"/>
        <w:ind w:left="1121.0918426513672" w:right="1231.099853515625" w:firstLine="3.628845214843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Children: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 children, mortality varies from 5 to 40%. Mortality rates are lower in children with mild PEU and those given intensive care. Death in the first days of treatment is usually due to electrolyte deficits, sepsis, hypothermia, or heart failure. Impaired consciousness, jaundice, petechiae, hyponatremia, and persistent diarrhea are ominous signs. Resolution of apathy, edema, and anorexia is a favorable sign. Recovery is more rapid in kwashiorkor than in marasmus. </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888671875" w:line="209.44048404693604" w:lineRule="auto"/>
        <w:ind w:left="1122.059555053711" w:right="1096.998291015625" w:firstLine="8.2252502441406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Long-term effects of PEU in children are not fully documented. Some children develop chronic malabsorption and pancreatic insufficiency. In very young children, mild intellectual disability may develop and persist until at least school age. Permanent cognitive impairment may occur, depending on the duration, severity, and age at onset of PEU. </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7431640625" w:line="209.43779468536377" w:lineRule="auto"/>
        <w:ind w:left="1114.5600128173828" w:right="1362.01904296875" w:hanging="3.62876892089843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Adults: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 adults, PEU can result in morbidity and mortality (eg, progressive weight loss increases mortality rate for elderly patients in nursing homes). In elderly patients, PEU increases the risk of morbidity and mortality due to surgery, infections, or other disorders. Except when organ failure occurs, treatment is uniformly successful. </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7109375" w:line="240" w:lineRule="auto"/>
        <w:ind w:left="1119.398422241211"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Treatment </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4443359375"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Usually, oral feeding </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64208984375"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Possibly avoidance of lactose (eg, if persistent diarrhea suggests lactose intolerance) </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66796875"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8.87558937072754"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Supportive care (eg, environmental changes, assistance with feeding, orexigenic drugs) • For children, feeding delayed 24 to 48 h </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72021484375" w:line="209.43779468536377"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Worldwide, the most important preventive strategy is to reduce poverty and improve nutritional education and public health measures. </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07177734375" w:line="209.44101333618164"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Mild or moderate PEU, including brief starvation, can be treated by providing a balanced diet, preferably orally. Liquid oral food supplements (usually lactose-free) can be used when solid food cannot be adequately ingested. Diarrhea often complicates oral feeding because starvation makes the GI tract more likely to move bacteria into Peyer's patches, facilitating infectious diarrhea. If diarrhea persists (suggesting lactose intolerance), yogurt-based rather than milk-based formulas are given because people with lactose intolerance can tolerate yogurt. Patients should also be given a multivitamin supplement. </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7666015625"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Severe PEU or prolonged starvation requires treatment in a hospital with a controlled diet. The first priority is to correct fluid and electrolyte abnormalities (see</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Ch. 97</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and treat infections. Next is to supply macronutrients orally or, if necessary (eg, when swallowing is difficult), through a feeding tube, a nasogastric tube (usually), or a gastrostomy tube. Parenteral nutrition is indicated if malabsorption is severe (see p.</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865234375" w:line="209.43779468536377"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Other treatments may be needed to correct specific deficiencies, which may become evident as weight increases. To avoid deficiencies, patients should take micronutrients at about twice the recommended daily allowance (RDA) until recovery is complete. </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7094116210938" w:line="209.43994045257568"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Children: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Underlying disorders should be treated. For children with diarrhea, feeding may be delayed 24 to 48 h to avoid making the diarrhea worse; during this interval, children require oral or IV rehydration. Feedings are given often (6 to 12 times/day) but, to avoid overwhelming the limited intestinal absorptive capacity, are limited to small amounts (&lt; 100 mL). During the first week, milk-based formulas with supplements added are usually given in progressively increasing amounts; after a week, the full amounts </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0.702514648437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65 </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49267578125"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208.3243179321289" w:right="669.239501953125" w:header="0" w:footer="720"/>
          <w:cols w:equalWidth="0" w:num="2">
            <w:col w:space="0" w:w="5520"/>
            <w:col w:space="0" w:w="552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9.2395019531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Chapter 2. Undernutrition </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55810546875" w:line="209.43779468536377" w:lineRule="auto"/>
        <w:ind w:left="1121.817626953125" w:right="1198.64013671875" w:hanging="1.2095642089843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of 175 kcal/kg and 4 g of protein/kg can be given. Twice the RDAof micronutrients should be given, using commercial multivitamin supplements. After 4 wk, the formula can be replaced with whole milk plus cod liver oil and solid foods, including eggs, fruit, meats, and yeast. </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7109375" w:line="209.44048404693604" w:lineRule="auto"/>
        <w:ind w:left="1114.5600128173828" w:right="1154.659423828125" w:firstLine="17.176284790039062"/>
        <w:jc w:val="both"/>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Energy distribution among macronutrients should be about 16% protein, 50% fat, and 34% carbohydrate. An example is a combination of powdered cow's skimmed milk (110 g), sucrose (100 g), vegetable oil (70 g), and water (900 mL). Many other formulas (eg, whole [full-fat] fresh milk plus corn oil and maltodextrin) can be used. Milk powders used in formulas are diluted with water. </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7666015625" w:line="240" w:lineRule="auto"/>
        <w:ind w:left="1131.494445800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Usually, supplements should be added to formulas: </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64208984375"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Mg 0.4 mEq/kg/day IM is given for 7 days. </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4443359375" w:line="209.44584846496582" w:lineRule="auto"/>
        <w:ind w:left="1313.1532287597656" w:right="1396.57958984375" w:hanging="186.98104858398438"/>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B-complex vitamins at twice the RDAare given parenterally for the first 3 days, usually with vitamin A, phosphorus, zinc, manganese, copper, iodine, fluoride, molybdenum, and selenium. </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783203125" w:line="209.43779468536377" w:lineRule="auto"/>
        <w:ind w:left="1313.1532287597656" w:right="1431.0791015625" w:hanging="186.98104858398438"/>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Because absorption of oral iron is poor in children with PEU, oral or IM iron supplementation may be necessary. </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7109375" w:line="240" w:lineRule="auto"/>
        <w:ind w:left="1131.2525177001953"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Parents are taught about nutritional requirements. </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4443359375" w:line="209.43979740142822" w:lineRule="auto"/>
        <w:ind w:left="1114.5600128173828" w:right="1062.43896484375" w:hanging="3.62876892089843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Adults: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Underlying disorders should be treated. For example, if AIDS or cancer results in excess cytokine production, megestrol acetate or medroxyprogesterone may improve food intake. However, because these drugs dramatically decrease testosterone in men (possibly causing muscle loss), testosterone should be replaced. Because these drugs can cause adrenal insufficiency, they should be used only short-term (&lt; 3 mo). </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865234375" w:line="347.7337646484375" w:lineRule="auto"/>
        <w:ind w:left="207.02703475952148" w:right="2283.619384765625" w:firstLine="927.6123046875"/>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 patients with functional limitations, home delivery of meals and feeding assistance are key. </w:t>
      </w: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 orexigenic drug, such as the cannabis extract dronabinol, should be given to patients with anorexia when no cause is obvious or to patients at the end of life when anorexia impairs quality of life. An anabolic steroid (eg, enanthate, nandrolone, testosterone) or growth hormone can benefit patients with cachexia due to renal failure and possibly elderly patients (eg, by increasing lean body mass or possibly by improving function). </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865234375"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Correction of PEU in adults generally resembles that in children; feedings are often limited to small amounts. However, for most adults, feeding does not need to be delayed. Acommercial formula for oral feeding can be used. Daily nutrient supply should be given at a rate of 60 kcal/kg and 1.2 to 2 g of protein/kg. If liquid oral supplements are used with solid food, they should be given at least 1 h before meals so that the amount of food eaten at the meal is not reduced. </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865234375" w:line="418.87558937072754"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Treatment of institutionalized elderly patients with PEU requires multiple interventions: • Environmental measures (eg, making the dining area more attractive) </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7202148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Feeding assistance </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413818359375" w:line="418.88365745544434"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Changes in diet (eg, use of food enhancers and caloric supplements between meals) • Treatment of depression and other underlying disorders </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3919677734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Use of orexigenics, anabolic steroids, or both </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6405639648438" w:line="209.43790912628174"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long-term use of gastrostomy tube feeding is essential for patients with severe dysphagia; its use in patients with dementia is controversial. Increasing evidence supports the avoidance of unpalatable therapeutic diets (eg, low salt, diabetic, low cholesterol) in institutionalized patients because these diets decrease food intake and may cause severe PEU. </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0.712280273437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66 </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49267578125"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208.3243179321289" w:right="669.239501953125" w:header="0" w:footer="720"/>
          <w:cols w:equalWidth="0" w:num="2">
            <w:col w:space="0" w:w="5520"/>
            <w:col w:space="0" w:w="552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9.2395019531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Chapter 2. Undernutrition </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55810546875" w:line="209.35021877288818" w:lineRule="auto"/>
        <w:ind w:left="1118.1887817382812" w:right="1039.398193359375" w:firstLine="6.53190612792968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Complications of treatment: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Treatment of PEU can cause complications (refeeding syndrome), including fluid overload, electrolyte deficits, hyperglycemia, cardiac arrhythmias, and diarrhea. Diarrhea is usually mild and resolves; however, diarrhea in patients with severe PEU occasionally causes severe dehydration or death. Causes of diarrhea (eg, sorbitol used in elixir tube feedings, </w:t>
      </w:r>
      <w:r w:rsidDel="00000000" w:rsidR="00000000" w:rsidRPr="00000000">
        <w:rPr>
          <w:rFonts w:ascii="Arial" w:cs="Arial" w:eastAsia="Arial" w:hAnsi="Arial"/>
          <w:b w:val="0"/>
          <w:bCs w:val="0"/>
          <w:i w:val="1"/>
          <w:iCs w:val="1"/>
          <w:smallCaps w:val="0"/>
          <w:strike w:val="0"/>
          <w:color w:val="000000"/>
          <w:sz w:val="25.34400177001953"/>
          <w:szCs w:val="25.34400177001953"/>
          <w:u w:val="none"/>
          <w:shd w:fill="auto" w:val="clear"/>
          <w:vertAlign w:val="baseline"/>
          <w:rtl w:val="0"/>
        </w:rPr>
        <w:t xml:space="preserve">Clostridium difficile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if the patient has received an antibiotic) may be correctable. Osmotic diarrhea due to excess calories is rare in adults and should be considered only when other causes have been excluded. </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888671875" w:line="209.44101333618164" w:lineRule="auto"/>
        <w:ind w:left="1119.6403503417969" w:right="1073.958740234375" w:firstLine="10.644454956054688"/>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Because PEU can impair cardiac and renal function, hydration can cause intravascular volume overload. Treatment decreases extra-cellular K and Mg. Depletion of K or Mg may cause arrhythmias. Carbohydrate metabolism that occurs during treatment stimulates insulin release, which drives phosphate into cells. Hypophosphatemia can cause muscle weakness, paresthesias, seizures, coma, and arrhythmias. Because phosphate levels can change rapidly during parenteral feeding, levels should be measured regularly. </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7666015625" w:line="209.44182872772217" w:lineRule="auto"/>
        <w:ind w:left="1122.3014831542969" w:right="1419.559326171875" w:firstLine="8.951034545898438"/>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During treatment, endogenous insulin may become ineffective, leading to hyperglycemia. Dehydration and hyperosmolarity can result. Fatal ventricular arrhythmias can develop, possibly caused by a prolonged QT interval. </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64453125" w:line="240" w:lineRule="auto"/>
        <w:ind w:left="1124.720687866211" w:right="0" w:firstLine="0"/>
        <w:jc w:val="left"/>
        <w:rPr>
          <w:rFonts w:ascii="Arial" w:cs="Arial" w:eastAsia="Arial" w:hAnsi="Arial"/>
          <w:b w:val="1"/>
          <w:bCs w:val="1"/>
          <w:i w:val="0"/>
          <w:iCs w:val="0"/>
          <w:smallCaps w:val="0"/>
          <w:strike w:val="0"/>
          <w:color w:val="ba003f"/>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ba003f"/>
          <w:sz w:val="24.192001342773438"/>
          <w:szCs w:val="24.192001342773438"/>
          <w:u w:val="none"/>
          <w:shd w:fill="auto" w:val="clear"/>
          <w:vertAlign w:val="baseline"/>
          <w:rtl w:val="0"/>
        </w:rPr>
        <w:t xml:space="preserve">Carnitine Deficiency </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64208984375" w:line="209.43979740142822" w:lineRule="auto"/>
        <w:ind w:left="1123.5110473632812" w:right="1226.17919921875" w:firstLine="1.2096405029296875"/>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Carnitine deficiency results from inadequate intake of or inability to metabolize the amino acid carnitine. It can cause a heterogeneous group of disorders. Muscle metabolism is impaired, causing myopathy, hypoglycemia, or cardiomyopathy. Infants typically present with hypoglycemic, hypoketotic encephalopathy. Most often, treatment consists of dietary L carnitine. </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888671875" w:line="209.44182872772217" w:lineRule="auto"/>
        <w:ind w:left="1128.8333129882812" w:right="1429.039306640625" w:hanging="9.1929626464843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amino acid carnitine is required for the transport of long-chain fatty acyl coenzyme A(CoA) esters into myocyte mitochondria, where they are oxidized for energy. Carnitine is obtained from foods, particularly animal-based foods, and via endogenous synthesis. </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3243179321289"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8876953125" w:line="240" w:lineRule="auto"/>
        <w:ind w:left="1125.2044677734375"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Causes of carnitine deficiency include the following: </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64208984375"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Inadequate intake (eg, due to fad diets, lack of access, or long-term TPN) </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4443359375" w:line="209.44584846496582" w:lineRule="auto"/>
        <w:ind w:left="1313.1532287597656" w:right="1108.5791015625" w:hanging="186.98104858398438"/>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Inability to metabolize carnitine due to enzyme deficiencies (eg, carnitine palmitoyltransferase deficiency, methylmalonicaciduria, propionicacidemia, isovalericacidemia) </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783203125"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Decreased endogenous synthesis of carnitine due to a severe liver disorder </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64208984375"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Excess loss of carnitine due to diarrhea, diuresis, or hemodialysis </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4443359375"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Ahereditary disorder in which carnitine leaks from renal tubules </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64208984375" w:line="209.43779468536377" w:lineRule="auto"/>
        <w:ind w:left="1306.3795471191406" w:right="1534.8193359375" w:hanging="180.20736694335938"/>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Increased requirements for carnitine when ketosis is present or demand for fat oxidation is high (eg, during a critical illness such as sepsis or major burns; after major surgery of the GI tract) </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102294921875" w:line="418.88365745544434" w:lineRule="auto"/>
        <w:ind w:left="1126.1721801757812" w:right="1722.0196533203125"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Decreased muscle carnitine levels due to mitochondrial impairment (eg, due to use of zidovudine) • Use of valproate </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3919677734375" w:line="240" w:lineRule="auto"/>
        <w:ind w:left="1119.6403503417969"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deficiency may be generalized (systemic) or may affect mainly muscle (myopathic). </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6390380859375" w:line="240" w:lineRule="auto"/>
        <w:ind w:left="1122.3014831542969"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Symptoms and Signs </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429077148438" w:line="209.44197177886963" w:lineRule="auto"/>
        <w:ind w:left="1115.0438690185547" w:right="1120.0390625" w:firstLine="9.1929626464843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Symptoms and the age at which symptoms appear depend on the cause. Carnitine deficiency may cause muscle necrosis, myoglobinuria, lipid-storage myopathy, hypoglycemia, fatty liver, and hyperammonemia with muscle aches, fatigue, confusion, and cardiomyopathy. </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8973388671875" w:line="240" w:lineRule="auto"/>
        <w:ind w:left="0" w:right="669.239501953125" w:firstLine="0"/>
        <w:jc w:val="righ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67 </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49267578125" w:line="240" w:lineRule="auto"/>
        <w:ind w:left="0" w:right="0" w:firstLine="0"/>
        <w:jc w:val="center"/>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center"/>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9949264526367" w:lineRule="auto"/>
        <w:ind w:left="1130.0428771972656" w:right="669.239501953125" w:hanging="102.9052734375"/>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Chapter 2. Undernutrition </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Diagnosis </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84033203125" w:line="209.44048404693604" w:lineRule="auto"/>
        <w:ind w:left="1128.8333129882812" w:right="1048.87939453125" w:firstLine="5.80604553222656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 neonates, carnitine palmitoyltransferase deficiency is diagnosed using mass spectrometry to screen blood. Prenatal diagnosis may be possible using amniotic villous cells. In adults, the definitive diagnosis is based on acylcarnitine levels in serum, urine, and tissues (muscle and liver for systemic deficiency; muscle only for myopathic deficiency). </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7666015625" w:line="240" w:lineRule="auto"/>
        <w:ind w:left="1119.398422241211"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Treatment </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64208984375"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Avoidance of fasting and strenuous exercise </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4443359375"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Dietary interventions, based on cause </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64208984375" w:line="209.43779468536377" w:lineRule="auto"/>
        <w:ind w:left="1121.0918426513672" w:right="1131.558837890625" w:firstLine="4.11262512207031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Carnitine deficiency due to inadequate dietary intake, increased requirements, excess losses, decreased synthesis, or (sometimes) enzyme deficiencies can be treated by giving L-carnitine 25 mg/kg po q 6 h. </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7109375" w:line="209.43779468536377" w:lineRule="auto"/>
        <w:ind w:left="1114.5600128173828" w:right="1177.63916015625" w:hanging="3.628768920898437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All patients must avoid fasting and strenuous exercise. Consuming uncooked cornstarch at bedtime prevents early morning hypoglycemia. Some patients require supplementation with medium-chain triglycerides and essential fatty acids (eg, linoleic acid, linolenic acid). Patients with a fatty acid oxidation disorder require a high-carbohydrate, low-fat diet. </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7109375" w:line="240" w:lineRule="auto"/>
        <w:ind w:left="1130.2848052978516" w:right="0" w:firstLine="0"/>
        <w:jc w:val="left"/>
        <w:rPr>
          <w:rFonts w:ascii="Arial" w:cs="Arial" w:eastAsia="Arial" w:hAnsi="Arial"/>
          <w:b w:val="1"/>
          <w:bCs w:val="1"/>
          <w:i w:val="0"/>
          <w:iCs w:val="0"/>
          <w:smallCaps w:val="0"/>
          <w:strike w:val="0"/>
          <w:color w:val="ba003f"/>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ba003f"/>
          <w:sz w:val="24.192001342773438"/>
          <w:szCs w:val="24.192001342773438"/>
          <w:u w:val="none"/>
          <w:shd w:fill="auto" w:val="clear"/>
          <w:vertAlign w:val="baseline"/>
          <w:rtl w:val="0"/>
        </w:rPr>
        <w:t xml:space="preserve">Essential Fatty Acid Deficiency </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4443359375" w:line="209.44182872772217" w:lineRule="auto"/>
        <w:ind w:left="1128.8333129882812" w:right="1087.939453125" w:firstLine="1.4514923095703125"/>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Essential fatty acid (EFA) deficiency is rare, occurring most often in infants fed diets deficient in EFAs. Signs include scaly dermatitis, alopecia, thrombocytopenia, and, in children, growth retardation. Diagnosis is clinical. Dietary replenishment of EFAs reverses the deficiency. </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70556640625" w:line="235.49898147583008" w:lineRule="auto"/>
        <w:ind w:left="207.02703475952148" w:right="1200.738525390625" w:firstLine="912.6132965087891"/>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EFAs linoleic and linolenic acid are substrates for the endogenous synthesis of other fatty acids that are needed for many physiologic processes, including maintaining the integrity of skin and cell </w:t>
      </w: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43779468536377"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membranes and synthesizing prostaglandins and leukotrienes. For example, eicosapentaenoic acid and docosahexaenoic acid, synthesized from EFAs, are important components of the brain and retina. </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704833984375"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For EFAdeficiency to develop, dietary intake must be very low. Even small amounts of EFAs can prevent EFAdeficiency. Cow's milk has only about 25% of the linoleic acid in human milk, but when ingested in normal amounts, it has enough linoleic acid to prevent EFAdeficiency. Total fat intake of people in many developing countries may be very low, but the fat is often vegetable based, with large amounts of linoleic acid and enough linolenic acid to prevent EFAdeficiency. </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888671875"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Babies fed a formula low in linoleic acid, such as a skim-milk formula, can develop EFAdeficiency. EFA deficiency used to result from long-term TPN if fat was not included. But now, most TPN solutions include fat emulsions to prevent EFAdeficiency. In patients with fat malabsorption or increased metabolic needs (eg, because of surgery, multiple trauma, or burns), laboratory evidence of EFAdeficiency may be present without clinical signs. </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865234375" w:line="209.43779468536377"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Dermatitis due to EFAdeficiency is generalized and scaly; in infants, it can resemble congenital ichthyosis. The dermatitis increases water loss from the skin. </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7078857421875" w:line="418.87558937072754"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Diagnosis is usually clinical; however, laboratory assays are now available in large research centers. Treatment consists of dietary EFAs, reversing the deficiency. </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0.702514648437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68 </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49267578125"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208.3243179321289" w:right="669.239501953125" w:header="0" w:footer="720"/>
          <w:cols w:equalWidth="0" w:num="2">
            <w:col w:space="0" w:w="5520"/>
            <w:col w:space="0" w:w="552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6.85370445251465" w:lineRule="auto"/>
        <w:ind w:left="1124.720687866211" w:right="848.619384765625" w:hanging="97.58308410644531"/>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Chapter 3. Nutritional Support </w:t>
      </w: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Chapter 3. Nutritional Support </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41259765625" w:line="240" w:lineRule="auto"/>
        <w:ind w:left="1129.3171691894531" w:right="0" w:firstLine="0"/>
        <w:jc w:val="left"/>
        <w:rPr>
          <w:rFonts w:ascii="Arial" w:cs="Arial" w:eastAsia="Arial" w:hAnsi="Arial"/>
          <w:b w:val="1"/>
          <w:bCs w:val="1"/>
          <w:i w:val="0"/>
          <w:iCs w:val="0"/>
          <w:smallCaps w:val="0"/>
          <w:strike w:val="0"/>
          <w:color w:val="ba003f"/>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ba003f"/>
          <w:sz w:val="24.192001342773438"/>
          <w:szCs w:val="24.192001342773438"/>
          <w:u w:val="none"/>
          <w:shd w:fill="auto" w:val="clear"/>
          <w:vertAlign w:val="baseline"/>
          <w:rtl w:val="0"/>
        </w:rPr>
        <w:t xml:space="preserve">Introduction </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09.43979740142822" w:lineRule="auto"/>
        <w:ind w:left="1116.495361328125" w:right="1233.25927734375" w:firstLine="14.03137207031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Many undernourished patients need nutritional support, which aims to increase lean body mass. Oral feeding can be difficult for some patients with anorexia or with eating or absorption problems. Behavioral measures that sometimes enhance oral intake include the following: </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Encouraging patients to eat </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60546875"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Heating or seasoning foods </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Providing favorite or strongly flavored foods </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Encouraging patients to eat small portions </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Scheduling around meals </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Assisting patients with feeding </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09.43979740142822" w:lineRule="auto"/>
        <w:ind w:left="1129.0752410888672" w:right="1313.84033203125" w:firstLine="5.5641174316406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If behavioral measures are ineffective, nutritional support—oral, enteral tube, or parenteral nutrition—is indicated, except sometimes for dying or severely demented patients (see p.</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40" w:lineRule="auto"/>
        <w:ind w:left="1130.2848052978516"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Predicting Nutritional Requirements </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9365234375" w:line="208.87146949768066" w:lineRule="auto"/>
        <w:ind w:left="1115.0438690185547" w:right="1071.920166015625" w:firstLine="15.966720581054688"/>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Nutritional requirements are predicted so that interventions can be planned. Requirements can be estimated by formulas or measured by indirect calorimetry. Indirect calorimetry requires use of a metabolic </w:t>
      </w: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perscript"/>
          <w:rtl w:val="0"/>
        </w:rPr>
        <w:t xml:space="preserve">cart (a closed rebreathing system that determines energy expenditure based on total CO</w:t>
      </w:r>
      <w:r w:rsidDel="00000000" w:rsidR="00000000" w:rsidRPr="00000000">
        <w:rPr>
          <w:rFonts w:ascii="Arial" w:cs="Arial" w:eastAsia="Arial" w:hAnsi="Arial"/>
          <w:b w:val="0"/>
          <w:bCs w:val="0"/>
          <w:i w:val="0"/>
          <w:iCs w:val="0"/>
          <w:smallCaps w:val="0"/>
          <w:strike w:val="0"/>
          <w:color w:val="000000"/>
          <w:sz w:val="40.320002237955734"/>
          <w:szCs w:val="40.320002237955734"/>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production), which requires special expertise and is not always available. Thus, total energy expenditure (TEE) and </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2703475952148"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protein requirements usually are estimated. </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Energy expenditure: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TEE varies based on the patient's weight, activity level, and degree of metabolic stress (metabolic demands); TEE ranges from 25 kcal/kg/day for people who are sedentary and not under stress to about 40 kcal/kg/day for people who are critically ill. TEE equals the sum of </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418.8801097869873"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Resting metabolic rate (RMR, or resting energy expenditure rate), which is normally about 70% of TEE • Energy dissipated by metabolism of food (10% of TEE) </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480468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Energy expended during physical activity (20% of TEE) </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Undernutrition can decrease RMR up to 20%. Conditions that increase metabolic stress (eg, critical illness, infection, inflammation, trauma, surgery) can increase RMR but rarely by &gt; 50%. </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 Mifflin-St. Jeor equation estimates RMR more precisely and with fewer errors than the commonly used Harris-Benedict equation, usually providing results that are within 20% of those measured by indirect calorimetry. The Mifflin-St. Jeor equation estimates RMR as follows: </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43164062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Men</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kcal / day = 66 + (13.7 × wt[kg]) + (5 × height[cm]) - (6.8 × age) </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9401855468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Women</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kcal / day = 665 + (9.6 × wt[kg]) + (1.8 × height[cm]) - (4.7 × age) </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1834716796875" w:line="209.4409418106079"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TEE can be estimated by adding about 10% (for sedentary people) to about 40% (for people who are critically ill) to RMR. </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270141601562" w:line="209.43994045257568"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Protein requirements: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For healthy people, protein requirements are estimated at 0.8 g/kg/day. However, for patients with metabolic stress or kidney failure and for elderly patients, requirements may be higher (see </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799926757812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69 </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49267578125"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208.3243179321289" w:right="669.239501953125" w:header="0" w:footer="720"/>
          <w:cols w:equalWidth="0" w:num="2">
            <w:col w:space="0" w:w="5520"/>
            <w:col w:space="0" w:w="5520"/>
          </w:cols>
        </w:sect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97655868530273" w:lineRule="auto"/>
        <w:ind w:left="1119.6403503417969" w:right="848.619384765625" w:hanging="92.502746582031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The Merck Manual of Diagnosis &amp; Therapy, 19th Edition Chapter 3. Nutritional Support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Table 3-1</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06005859375" w:line="240" w:lineRule="auto"/>
        <w:ind w:left="1114.5600128173828" w:right="0" w:firstLine="0"/>
        <w:jc w:val="left"/>
        <w:rPr>
          <w:rFonts w:ascii="Arial" w:cs="Arial" w:eastAsia="Arial" w:hAnsi="Arial"/>
          <w:b w:val="1"/>
          <w:bCs w:val="1"/>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Assessing Response to Nutritional Support </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09.43979740142822" w:lineRule="auto"/>
        <w:ind w:left="1121.0918426513672" w:right="1452.080078125" w:hanging="1.45149230957031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There is no gold standard to assess response. Clinicians commonly use indicators of lean body mass such as the following: </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Body mass index (BMI) </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Body composition analysis </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60546875" w:line="240" w:lineRule="auto"/>
        <w:ind w:left="1126.1721801757812"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Body fat distribution (see pp. </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0262756347656"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ee"/>
          <w:sz w:val="24.192001342773438"/>
          <w:szCs w:val="24.1920013427734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and</w:t>
      </w:r>
      <w:r w:rsidDel="00000000" w:rsidR="00000000" w:rsidRPr="00000000">
        <w:rPr>
          <w:rFonts w:ascii="Arial" w:cs="Arial" w:eastAsia="Arial" w:hAnsi="Arial"/>
          <w:b w:val="0"/>
          <w:bCs w:val="0"/>
          <w:i w:val="0"/>
          <w:iCs w:val="0"/>
          <w:smallCaps w:val="0"/>
          <w:strike w:val="0"/>
          <w:color w:val="000000"/>
          <w:sz w:val="24.192001342773438"/>
          <w:szCs w:val="24.19200134277343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4.192001342773438"/>
          <w:szCs w:val="24.192001342773438"/>
          <w:u w:val="single"/>
          <w:shd w:fill="auto" w:val="clear"/>
          <w:vertAlign w:val="baseline"/>
          <w:rtl w:val="0"/>
        </w:rPr>
        <w:t xml:space="preserve">58</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09.43979740142822" w:lineRule="auto"/>
        <w:ind w:left="1122.3014831542969" w:right="1154.598388671875" w:firstLine="8.70910644531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Nitrogen balance, response to skin antigens, muscle strength measurement, and indirect calorimetry can also be used. </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40" w:lineRule="auto"/>
        <w:ind w:left="1129.3171691894531"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ee"/>
          <w:sz w:val="24.192001342773438"/>
          <w:szCs w:val="24.192001342773438"/>
          <w:u w:val="single"/>
          <w:shd w:fill="auto" w:val="clear"/>
          <w:vertAlign w:val="baseline"/>
          <w:rtl w:val="0"/>
        </w:rPr>
        <w:t xml:space="preserve">Table 3-1.</w:t>
      </w:r>
      <w:r w:rsidDel="00000000" w:rsidR="00000000" w:rsidRPr="00000000">
        <w:rPr>
          <w:rFonts w:ascii="Arial" w:cs="Arial" w:eastAsia="Arial" w:hAnsi="Arial"/>
          <w:b w:val="1"/>
          <w:bCs w:val="1"/>
          <w:i w:val="0"/>
          <w:iCs w:val="0"/>
          <w:smallCaps w:val="0"/>
          <w:strike w:val="0"/>
          <w:color w:val="0000ee"/>
          <w:sz w:val="24.192001342773438"/>
          <w:szCs w:val="24.1920013427734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Estimated Adult Daily Protein Requirement] </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09.43979740142822" w:lineRule="auto"/>
        <w:ind w:left="1123.0271911621094" w:right="1244.71923828125" w:firstLine="7.499542236328125"/>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Nitrogen balance,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which reflects the balance between protein needs and supplies, is the difference between amount of nitrogen ingested and amount lost. Apositive balance (ie, more ingested than lost) implies adequate intake. Precise measurement is impractical, but estimates help assess response to nutritional support. Nitrogen intake is estimated from protein intake: nitrogen (g) equals protein (g)/6.25. Estimated nitrogen losses consist of urinary nitrogen losses (estimated by measuring urea nitrogen content of an accurately obtained 24-h urine collection) plus stool losses (estimated at 1 g/day if stool is produced; negligible if stool is not produced) plus insensible and other unmeasured losses (estimated at 3 g). </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61.53597831726074" w:lineRule="auto"/>
        <w:ind w:left="207.02703475952148" w:right="1786.15966796875" w:firstLine="923.2577514648438"/>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sectPr>
          <w:type w:val="continuous"/>
          <w:pgSz w:h="1684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Response to skin antigens</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a measure of delayed hypersensitivity, often increases to normal as </w:t>
      </w: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nilesh.ghodke.usa@gmail.com </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H5U9LRDI2E </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undernourished patients respond to nutritional support. However, other factors can affect response to skin antigens. </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Muscle strength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indirectly reflects increases in lean body mass. It can be measured quantitatively, by hand-grip dynamometry, or electrophysiologically (typically by stimulating the ulnar nerve with an electrode). </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62109375"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Levels of acute-phase reactant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serum proteins (particularly short-lived proteins such as prealbumin [transthyretin], retinol-binding protein, and transferrin) sometimes correlate with improved nutritional status, but these levels correlate better with inflammatory conditions. </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40" w:lineRule="auto"/>
        <w:ind w:left="0" w:right="0" w:firstLine="0"/>
        <w:jc w:val="left"/>
        <w:rPr>
          <w:rFonts w:ascii="Arial" w:cs="Arial" w:eastAsia="Arial" w:hAnsi="Arial"/>
          <w:b w:val="1"/>
          <w:bCs w:val="1"/>
          <w:i w:val="0"/>
          <w:iCs w:val="0"/>
          <w:smallCaps w:val="0"/>
          <w:strike w:val="0"/>
          <w:color w:val="ba003f"/>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ba003f"/>
          <w:sz w:val="24.192001342773438"/>
          <w:szCs w:val="24.192001342773438"/>
          <w:u w:val="none"/>
          <w:shd w:fill="auto" w:val="clear"/>
          <w:vertAlign w:val="baseline"/>
          <w:rtl w:val="0"/>
        </w:rPr>
        <w:t xml:space="preserve">Enteral Tube Nutrition </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326171875" w:line="209.43979740142822"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Enteral tube nutrition is indicated for patients who have a functioning GI tract but cannot ingest enough nutrients orally because they are unable or unwilling to take oral feedings. Compared with parenteral nutrition, enteral nutrition has the following advantages: </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637695312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Better preservation of the structure and function of the GI tract </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0209960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Lower cost </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0209960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Probably fewer complications, particularly infections </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02099609375"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192001342773438"/>
          <w:szCs w:val="24.192001342773438"/>
          <w:u w:val="none"/>
          <w:shd w:fill="auto" w:val="clear"/>
          <w:vertAlign w:val="baseline"/>
          <w:rtl w:val="0"/>
        </w:rPr>
        <w:t xml:space="preserve">Specific indications </w:t>
      </w: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for enteral nutrition include the following: </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17358398438"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Prolonged anorexia </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17358398438" w:line="240" w:lineRule="auto"/>
        <w:ind w:left="0" w:right="0" w:firstLine="0"/>
        <w:jc w:val="left"/>
        <w:rPr>
          <w:rFonts w:ascii="Arial" w:cs="Arial" w:eastAsia="Arial" w:hAnsi="Arial"/>
          <w:b w:val="0"/>
          <w:bCs w:val="0"/>
          <w:i w:val="0"/>
          <w:iCs w:val="0"/>
          <w:smallCaps w:val="0"/>
          <w:strike w:val="0"/>
          <w:color w:val="000000"/>
          <w:sz w:val="24.192001342773438"/>
          <w:szCs w:val="24.192001342773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192001342773438"/>
          <w:szCs w:val="24.192001342773438"/>
          <w:u w:val="none"/>
          <w:shd w:fill="auto" w:val="clear"/>
          <w:vertAlign w:val="baseline"/>
          <w:rtl w:val="0"/>
        </w:rPr>
        <w:t xml:space="preserve">• Severe protein-energy undernutrition </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3.919677734375"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This file is meant for personal use by nilesh.ghodke.usa@gmail.com only. </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893920898438" w:line="240" w:lineRule="auto"/>
        <w:ind w:left="0" w:right="0" w:firstLine="0"/>
        <w:jc w:val="left"/>
        <w:rPr>
          <w:rFonts w:ascii="Arial" w:cs="Arial" w:eastAsia="Arial" w:hAnsi="Arial"/>
          <w:b w:val="0"/>
          <w:bCs w:val="0"/>
          <w:i w:val="0"/>
          <w:iCs w:val="0"/>
          <w:smallCaps w:val="0"/>
          <w:strike w:val="0"/>
          <w:color w:val="f21a1a"/>
          <w:sz w:val="10.810811042785645"/>
          <w:szCs w:val="10.810811042785645"/>
          <w:u w:val="none"/>
          <w:shd w:fill="auto" w:val="clear"/>
          <w:vertAlign w:val="baseline"/>
        </w:rPr>
      </w:pPr>
      <w:r w:rsidDel="00000000" w:rsidR="00000000" w:rsidRPr="00000000">
        <w:rPr>
          <w:rFonts w:ascii="Arial" w:cs="Arial" w:eastAsia="Arial" w:hAnsi="Arial"/>
          <w:b w:val="0"/>
          <w:bCs w:val="0"/>
          <w:i w:val="0"/>
          <w:iCs w:val="0"/>
          <w:smallCaps w:val="0"/>
          <w:strike w:val="0"/>
          <w:color w:val="f21a1a"/>
          <w:sz w:val="10.810811042785645"/>
          <w:szCs w:val="10.810811042785645"/>
          <w:u w:val="none"/>
          <w:shd w:fill="auto" w:val="clear"/>
          <w:vertAlign w:val="baseline"/>
          <w:rtl w:val="0"/>
        </w:rPr>
        <w:t xml:space="preserve">Sharing or publishing the contents in part or full is liable for legal action.</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0.7196044921875" w:line="240" w:lineRule="auto"/>
        <w:ind w:left="0" w:right="0" w:firstLine="0"/>
        <w:jc w:val="left"/>
        <w:rPr>
          <w:rFonts w:ascii="Arial" w:cs="Arial" w:eastAsia="Arial" w:hAnsi="Arial"/>
          <w:b w:val="0"/>
          <w:bCs w:val="0"/>
          <w:i w:val="0"/>
          <w:iCs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9999465942383"/>
          <w:szCs w:val="22.559999465942383"/>
          <w:u w:val="none"/>
          <w:shd w:fill="auto" w:val="clear"/>
          <w:vertAlign w:val="baseline"/>
          <w:rtl w:val="0"/>
        </w:rPr>
        <w:t xml:space="preserve">70 </w:t>
      </w:r>
    </w:p>
    <w:sectPr>
      <w:type w:val="continuous"/>
      <w:pgSz w:h="16840" w:w="11900" w:orient="portrait"/>
      <w:pgMar w:bottom="0" w:top="0" w:left="208.3243179321289" w:right="669.239501953125" w:header="0" w:footer="720"/>
      <w:cols w:equalWidth="0" w:num="3">
        <w:col w:space="0" w:w="3680"/>
        <w:col w:space="0" w:w="3680"/>
        <w:col w:space="0" w:w="36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