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Dahlia Depletion Modeling – Detailed Documentation</w:t>
      </w:r>
    </w:p>
    <w:p>
      <w:pPr>
        <w:jc w:val="left"/>
      </w:pPr>
      <w:r>
        <w:rPr>
          <w:b w:val="0"/>
          <w:i w:val="0"/>
          <w:sz w:val="22"/>
        </w:rPr>
        <w:t>🎯 Objective: Predict the depletion percentage of an SKU using regression. This model estimates what portion of stock will be liquidated within a lifecycle window based on inventory metadata, listing condition, and liquidation channels. It complements probability and time-based models.</w:t>
      </w:r>
    </w:p>
    <w:p>
      <w:pPr>
        <w:pStyle w:val="Heading1"/>
      </w:pPr>
      <w:r>
        <w:t>1. Data Extraction and Joining</w:t>
      </w:r>
    </w:p>
    <w:p>
      <w:pPr>
        <w:jc w:val="left"/>
      </w:pPr>
      <w:r>
        <w:rPr>
          <w:b w:val="0"/>
          <w:i w:val="0"/>
          <w:sz w:val="22"/>
        </w:rPr>
        <w:t>• Queried data from BigQuery tables: product_listings, products, categories, subcategories, offers, orders.</w:t>
      </w:r>
    </w:p>
    <w:p>
      <w:pPr>
        <w:jc w:val="left"/>
      </w:pPr>
      <w:r>
        <w:rPr>
          <w:b w:val="0"/>
          <w:i w:val="0"/>
          <w:sz w:val="22"/>
        </w:rPr>
        <w:t>• Joined orders and offers via tracking number and SKU to compute 'ordered units' and 'offered units'.</w:t>
      </w:r>
    </w:p>
    <w:p>
      <w:pPr>
        <w:jc w:val="left"/>
      </w:pPr>
      <w:r>
        <w:rPr>
          <w:b w:val="0"/>
          <w:i w:val="0"/>
          <w:sz w:val="22"/>
        </w:rPr>
        <w:t>• Renamed and merged fields, e.g. recovery rate, offer price, total_units_ordered.</w:t>
      </w:r>
    </w:p>
    <w:p>
      <w:pPr>
        <w:pStyle w:val="Heading1"/>
      </w:pPr>
      <w:r>
        <w:t>2. Core vs Non-Core Inventory Processing</w:t>
      </w:r>
    </w:p>
    <w:p>
      <w:pPr>
        <w:jc w:val="left"/>
      </w:pPr>
      <w:r>
        <w:rPr>
          <w:b w:val="0"/>
          <w:i w:val="0"/>
          <w:sz w:val="22"/>
        </w:rPr>
        <w:t>• CORE: Cleaned underscores, normalized strings, converted dates, dropped missing brand/category/subcategory.</w:t>
      </w:r>
    </w:p>
    <w:p>
      <w:pPr>
        <w:jc w:val="left"/>
      </w:pPr>
      <w:r>
        <w:rPr>
          <w:b w:val="0"/>
          <w:i w:val="0"/>
          <w:sz w:val="22"/>
        </w:rPr>
        <w:t>• NON_CORE: Deduplicated on SKU+expiry+update, converted date formats, and merged with closest valid offer based on time lag.</w:t>
      </w:r>
    </w:p>
    <w:p>
      <w:pPr>
        <w:pStyle w:val="Heading1"/>
      </w:pPr>
      <w:r>
        <w:t>3. Tracking Inventory Changes Over Time</w:t>
      </w:r>
    </w:p>
    <w:p>
      <w:pPr>
        <w:jc w:val="left"/>
      </w:pPr>
      <w:r>
        <w:rPr>
          <w:b w:val="0"/>
          <w:i w:val="0"/>
          <w:sz w:val="22"/>
        </w:rPr>
        <w:t>• Created shifted versions of inventory rows to compare time intervals and quantity drops.</w:t>
      </w:r>
    </w:p>
    <w:p>
      <w:pPr>
        <w:jc w:val="left"/>
      </w:pPr>
      <w:r>
        <w:rPr>
          <w:b w:val="0"/>
          <w:i w:val="0"/>
          <w:sz w:val="22"/>
        </w:rPr>
        <w:t>• Calculated:</w:t>
      </w:r>
    </w:p>
    <w:p>
      <w:pPr>
        <w:jc w:val="left"/>
      </w:pPr>
      <w:r>
        <w:rPr>
          <w:b w:val="0"/>
          <w:i w:val="0"/>
          <w:sz w:val="22"/>
        </w:rPr>
        <w:t xml:space="preserve">  – `depletion = total_units_prev - total_units`</w:t>
      </w:r>
    </w:p>
    <w:p>
      <w:pPr>
        <w:jc w:val="left"/>
      </w:pPr>
      <w:r>
        <w:rPr>
          <w:b w:val="0"/>
          <w:i w:val="0"/>
          <w:sz w:val="22"/>
        </w:rPr>
        <w:t xml:space="preserve">  – `time = updated_on - updated_on_prev`</w:t>
      </w:r>
    </w:p>
    <w:p>
      <w:pPr>
        <w:pStyle w:val="Heading1"/>
      </w:pPr>
      <w:r>
        <w:t>4. Depletion Adjustment Using Category Thresholds</w:t>
      </w:r>
    </w:p>
    <w:p>
      <w:pPr>
        <w:jc w:val="left"/>
      </w:pPr>
      <w:r>
        <w:rPr>
          <w:b w:val="0"/>
          <w:i w:val="0"/>
          <w:sz w:val="22"/>
        </w:rPr>
        <w:t>• Computed mean depletion per category and split into low, mid, and high depletion categories.</w:t>
      </w:r>
    </w:p>
    <w:p>
      <w:pPr>
        <w:jc w:val="left"/>
      </w:pPr>
      <w:r>
        <w:rPr>
          <w:b w:val="0"/>
          <w:i w:val="0"/>
          <w:sz w:val="22"/>
        </w:rPr>
        <w:t>• Applied category-wise time cutoffs (20, 45, 60 days) to adjust 'true' depletion values to total_units_prev where needed.</w:t>
      </w:r>
    </w:p>
    <w:p>
      <w:pPr>
        <w:pStyle w:val="Heading1"/>
      </w:pPr>
      <w:r>
        <w:t>5. Outlier Handling &amp; Priority Corrections</w:t>
      </w:r>
    </w:p>
    <w:p>
      <w:pPr>
        <w:jc w:val="left"/>
      </w:pPr>
      <w:r>
        <w:rPr>
          <w:b w:val="0"/>
          <w:i w:val="0"/>
          <w:sz w:val="22"/>
        </w:rPr>
        <w:t>• Applied correction: If pollen units ordered &gt; depletion, cap depletion at pollen units.</w:t>
      </w:r>
    </w:p>
    <w:p>
      <w:pPr>
        <w:jc w:val="left"/>
      </w:pPr>
      <w:r>
        <w:rPr>
          <w:b w:val="0"/>
          <w:i w:val="0"/>
          <w:sz w:val="22"/>
        </w:rPr>
        <w:t>• For P1 SKUs: 80% chance of randomly reducing depletion between 5% to 20%.</w:t>
      </w:r>
    </w:p>
    <w:p>
      <w:pPr>
        <w:pStyle w:val="Heading1"/>
      </w:pPr>
      <w:r>
        <w:t>6. Synthetic Data Creation</w:t>
      </w:r>
    </w:p>
    <w:p>
      <w:pPr>
        <w:jc w:val="left"/>
      </w:pPr>
      <w:r>
        <w:rPr>
          <w:b w:val="0"/>
          <w:i w:val="0"/>
          <w:sz w:val="22"/>
        </w:rPr>
        <w:t>• Generated 4 types of synthetic rows:</w:t>
      </w:r>
    </w:p>
    <w:p>
      <w:pPr>
        <w:jc w:val="left"/>
      </w:pPr>
      <w:r>
        <w:rPr>
          <w:b w:val="0"/>
          <w:i w:val="0"/>
          <w:sz w:val="22"/>
        </w:rPr>
        <w:t xml:space="preserve">  – High Time: Increased time, scaled depletion upward</w:t>
      </w:r>
    </w:p>
    <w:p>
      <w:pPr>
        <w:jc w:val="left"/>
      </w:pPr>
      <w:r>
        <w:rPr>
          <w:b w:val="0"/>
          <w:i w:val="0"/>
          <w:sz w:val="22"/>
        </w:rPr>
        <w:t xml:space="preserve">  – Low Time: Reduced time, scaled depletion downward</w:t>
      </w:r>
    </w:p>
    <w:p>
      <w:pPr>
        <w:jc w:val="left"/>
      </w:pPr>
      <w:r>
        <w:rPr>
          <w:b w:val="0"/>
          <w:i w:val="0"/>
          <w:sz w:val="22"/>
        </w:rPr>
        <w:t xml:space="preserve">  – High Shelf Life: Shelf life increased, depletion scaled</w:t>
      </w:r>
    </w:p>
    <w:p>
      <w:pPr>
        <w:jc w:val="left"/>
      </w:pPr>
      <w:r>
        <w:rPr>
          <w:b w:val="0"/>
          <w:i w:val="0"/>
          <w:sz w:val="22"/>
        </w:rPr>
        <w:t xml:space="preserve">  – Low Shelf Life: Shelf life decreased, depletion scaled</w:t>
      </w:r>
    </w:p>
    <w:p>
      <w:pPr>
        <w:jc w:val="left"/>
      </w:pPr>
      <w:r>
        <w:rPr>
          <w:b w:val="0"/>
          <w:i w:val="0"/>
          <w:sz w:val="22"/>
        </w:rPr>
        <w:t>• Ensured total_units_prev always ≥ depletion in all synthetic cases.</w:t>
      </w:r>
    </w:p>
    <w:p>
      <w:pPr>
        <w:pStyle w:val="Heading1"/>
      </w:pPr>
      <w:r>
        <w:t>7. Listing Type Annotation</w:t>
      </w:r>
    </w:p>
    <w:p>
      <w:pPr>
        <w:jc w:val="left"/>
      </w:pPr>
      <w:r>
        <w:rPr>
          <w:b w:val="0"/>
          <w:i w:val="0"/>
          <w:sz w:val="22"/>
        </w:rPr>
        <w:t>• Classified records as `fresh`, `obsolete`, or `excess` using shelf life and recovery thresholds.</w:t>
      </w:r>
    </w:p>
    <w:p>
      <w:pPr>
        <w:jc w:val="left"/>
      </w:pPr>
      <w:r>
        <w:rPr>
          <w:b w:val="0"/>
          <w:i w:val="0"/>
          <w:sz w:val="22"/>
        </w:rPr>
        <w:t>• Added randomness: 5% records labeled as `damaged` and `made_to_order`.</w:t>
      </w:r>
    </w:p>
    <w:p>
      <w:pPr>
        <w:pStyle w:val="Heading1"/>
      </w:pPr>
      <w:r>
        <w:t>8. Multi-Channel Liquidation Modeling</w:t>
      </w:r>
    </w:p>
    <w:p>
      <w:pPr>
        <w:jc w:val="left"/>
      </w:pPr>
      <w:r>
        <w:rPr>
          <w:b w:val="0"/>
          <w:i w:val="0"/>
          <w:sz w:val="22"/>
        </w:rPr>
        <w:t>• Exploded each record into 6 liquidation channels (e.g. pollen, retailer, liquidator).</w:t>
      </w:r>
    </w:p>
    <w:p>
      <w:pPr>
        <w:jc w:val="left"/>
      </w:pPr>
      <w:r>
        <w:rPr>
          <w:b w:val="0"/>
          <w:i w:val="0"/>
          <w:sz w:val="22"/>
        </w:rPr>
        <w:t>• Computed `depletion_other_than_pollen = depletion - pollen_liquidated_units`.</w:t>
      </w:r>
    </w:p>
    <w:p>
      <w:pPr>
        <w:jc w:val="left"/>
      </w:pPr>
      <w:r>
        <w:rPr>
          <w:b w:val="0"/>
          <w:i w:val="0"/>
          <w:sz w:val="22"/>
        </w:rPr>
        <w:t>• Distributed depletion using custom weights for each priority and channel.</w:t>
      </w:r>
    </w:p>
    <w:p>
      <w:pPr>
        <w:jc w:val="left"/>
      </w:pPr>
      <w:r>
        <w:rPr>
          <w:b w:val="0"/>
          <w:i w:val="0"/>
          <w:sz w:val="22"/>
        </w:rPr>
        <w:t>• Used `apply(get_depleted_units_via_liquidation_channel)` logic per channel.</w:t>
      </w:r>
    </w:p>
    <w:p>
      <w:pPr>
        <w:pStyle w:val="Heading1"/>
      </w:pPr>
      <w:r>
        <w:t>9. Temporal Sensitivity Correction</w:t>
      </w:r>
    </w:p>
    <w:p>
      <w:pPr>
        <w:jc w:val="left"/>
      </w:pPr>
      <w:r>
        <w:rPr>
          <w:b w:val="0"/>
          <w:i w:val="0"/>
          <w:sz w:val="22"/>
        </w:rPr>
        <w:t>• Created a `channel_group` identifier to represent rows from the same original record.</w:t>
      </w:r>
    </w:p>
    <w:p>
      <w:pPr>
        <w:jc w:val="left"/>
      </w:pPr>
      <w:r>
        <w:rPr>
          <w:b w:val="0"/>
          <w:i w:val="0"/>
          <w:sz w:val="22"/>
        </w:rPr>
        <w:t>• Adjusted `time` and `shelf_life` using group-wise max depletion to maintain feature-label correlation.</w:t>
      </w:r>
    </w:p>
    <w:p>
      <w:pPr>
        <w:pStyle w:val="Heading1"/>
      </w:pPr>
      <w:r>
        <w:t>10. Final Feature Engineering</w:t>
      </w:r>
    </w:p>
    <w:p>
      <w:pPr>
        <w:jc w:val="left"/>
      </w:pPr>
      <w:r>
        <w:rPr>
          <w:b w:val="0"/>
          <w:i w:val="0"/>
          <w:sz w:val="22"/>
        </w:rPr>
        <w:t>• Merged seller personas, imputed missing priority/seller_type with empty string.</w:t>
      </w:r>
    </w:p>
    <w:p>
      <w:pPr>
        <w:jc w:val="left"/>
      </w:pPr>
      <w:r>
        <w:rPr>
          <w:b w:val="0"/>
          <w:i w:val="0"/>
          <w:sz w:val="22"/>
        </w:rPr>
        <w:t>• Removed rows with 0 `total_units_prev` or null depletion%.</w:t>
      </w:r>
    </w:p>
    <w:p>
      <w:pPr>
        <w:jc w:val="left"/>
      </w:pPr>
      <w:r>
        <w:rPr>
          <w:b w:val="0"/>
          <w:i w:val="0"/>
          <w:sz w:val="22"/>
        </w:rPr>
        <w:t>• Calculated `depletion_percent = (depletion / total_units_prev) * 100`.</w:t>
      </w:r>
    </w:p>
    <w:p>
      <w:pPr>
        <w:jc w:val="left"/>
      </w:pPr>
      <w:r>
        <w:rPr>
          <w:b w:val="0"/>
          <w:i w:val="0"/>
          <w:sz w:val="22"/>
        </w:rPr>
        <w:t>• Filled null `shelf_life_remaining_days` using priority-wise medians (P1: 67, P2: 179, P3: 439 days).</w:t>
      </w:r>
    </w:p>
    <w:p>
      <w:pPr>
        <w:jc w:val="left"/>
      </w:pPr>
      <w:r>
        <w:rPr>
          <w:b w:val="0"/>
          <w:i w:val="0"/>
          <w:sz w:val="22"/>
        </w:rPr>
        <w:t>• Joined Google Sheet shelf-life data for future analysis/validation.</w:t>
      </w:r>
    </w:p>
    <w:p>
      <w:pPr>
        <w:pStyle w:val="Heading1"/>
      </w:pPr>
      <w:r>
        <w:t>11. Model Training – CatBoost Regressor</w:t>
      </w:r>
    </w:p>
    <w:p>
      <w:pPr>
        <w:jc w:val="left"/>
      </w:pPr>
      <w:r>
        <w:rPr>
          <w:b w:val="0"/>
          <w:i w:val="0"/>
          <w:sz w:val="22"/>
        </w:rPr>
        <w:t>• Used CatBoost with RMSE loss, learning_rate=0.6, depth=5, early stopping at 25 rounds.</w:t>
      </w:r>
    </w:p>
    <w:p>
      <w:pPr>
        <w:jc w:val="left"/>
      </w:pPr>
      <w:r>
        <w:rPr>
          <w:b w:val="0"/>
          <w:i w:val="0"/>
          <w:sz w:val="22"/>
        </w:rPr>
        <w:t>• Target = log-transformed depletion_percent (log1p).</w:t>
      </w:r>
    </w:p>
    <w:p>
      <w:pPr>
        <w:jc w:val="left"/>
      </w:pPr>
      <w:r>
        <w:rPr>
          <w:b w:val="0"/>
          <w:i w:val="0"/>
          <w:sz w:val="22"/>
        </w:rPr>
        <w:t>• Input features:</w:t>
      </w:r>
    </w:p>
    <w:p>
      <w:pPr>
        <w:jc w:val="left"/>
      </w:pPr>
      <w:r>
        <w:rPr>
          <w:b w:val="0"/>
          <w:i w:val="0"/>
          <w:sz w:val="22"/>
        </w:rPr>
        <w:t xml:space="preserve">  – Categorical: SKU, brand, category, subcategory, seller_name, listing_condition</w:t>
      </w:r>
    </w:p>
    <w:p>
      <w:pPr>
        <w:jc w:val="left"/>
      </w:pPr>
      <w:r>
        <w:rPr>
          <w:b w:val="0"/>
          <w:i w:val="0"/>
          <w:sz w:val="22"/>
        </w:rPr>
        <w:t xml:space="preserve">  – Numerical: total_units, time, shelf_life, recovery_rate, etc.</w:t>
      </w:r>
    </w:p>
    <w:p>
      <w:pPr>
        <w:jc w:val="left"/>
      </w:pPr>
      <w:r>
        <w:rPr>
          <w:b w:val="0"/>
          <w:i w:val="0"/>
          <w:sz w:val="22"/>
        </w:rPr>
        <w:t>• Data split into training and validation using `train_test_split`.</w:t>
      </w:r>
    </w:p>
    <w:p>
      <w:pPr>
        <w:pStyle w:val="Heading1"/>
      </w:pPr>
      <w:r>
        <w:t>12. ✅ Use Cases &amp; Business Value</w:t>
      </w:r>
    </w:p>
    <w:p>
      <w:pPr>
        <w:jc w:val="left"/>
      </w:pPr>
      <w:r>
        <w:rPr>
          <w:b w:val="0"/>
          <w:i w:val="0"/>
          <w:sz w:val="22"/>
        </w:rPr>
        <w:t>• Estimate how much of listed inventory will realistically sell via different liquidation routes.</w:t>
      </w:r>
    </w:p>
    <w:p>
      <w:pPr>
        <w:jc w:val="left"/>
      </w:pPr>
      <w:r>
        <w:rPr>
          <w:b w:val="0"/>
          <w:i w:val="0"/>
          <w:sz w:val="22"/>
        </w:rPr>
        <w:t>• Feed into planning dashboards, markdown engines, and seller scorecards.</w:t>
      </w:r>
    </w:p>
    <w:p>
      <w:pPr>
        <w:jc w:val="left"/>
      </w:pPr>
      <w:r>
        <w:rPr>
          <w:b w:val="0"/>
          <w:i w:val="0"/>
          <w:sz w:val="22"/>
        </w:rPr>
        <w:t>• Enables sell-through forecasting beyond pollen – better multi-channel planning.</w:t>
      </w:r>
    </w:p>
    <w:p>
      <w:pPr>
        <w:jc w:val="left"/>
      </w:pPr>
      <w:r>
        <w:rPr>
          <w:b w:val="0"/>
          <w:i w:val="0"/>
          <w:sz w:val="22"/>
        </w:rPr>
        <w:t>• Enables targeted decisioning: when to push to liquidators, mark as loss, or discount further.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