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003F" w:rsidRDefault="0057003F" w:rsidP="0057003F">
      <w:pPr>
        <w:shd w:val="clear" w:color="auto" w:fill="FFFFFF"/>
        <w:spacing w:before="480" w:after="180" w:line="240" w:lineRule="auto"/>
        <w:outlineLvl w:val="1"/>
        <w:rPr>
          <w:rFonts w:ascii="Segoe UI" w:eastAsia="Times New Roman" w:hAnsi="Segoe UI" w:cs="Segoe UI"/>
          <w:b/>
          <w:bCs/>
          <w:color w:val="161616"/>
          <w:sz w:val="36"/>
          <w:szCs w:val="36"/>
          <w:u w:val="single"/>
          <w:lang w:eastAsia="en-GB"/>
        </w:rPr>
      </w:pPr>
      <w:bookmarkStart w:id="0" w:name="_GoBack"/>
    </w:p>
    <w:bookmarkEnd w:id="0"/>
    <w:p w:rsidR="0057003F" w:rsidRDefault="0057003F" w:rsidP="0057003F">
      <w:pPr>
        <w:shd w:val="clear" w:color="auto" w:fill="FFFFFF"/>
        <w:spacing w:before="480" w:after="180" w:line="240" w:lineRule="auto"/>
        <w:jc w:val="center"/>
        <w:outlineLvl w:val="1"/>
        <w:rPr>
          <w:rFonts w:ascii="Segoe UI" w:eastAsia="Times New Roman" w:hAnsi="Segoe UI" w:cs="Segoe UI"/>
          <w:b/>
          <w:bCs/>
          <w:color w:val="161616"/>
          <w:sz w:val="36"/>
          <w:szCs w:val="36"/>
          <w:u w:val="single"/>
          <w:lang w:eastAsia="en-GB"/>
        </w:rPr>
      </w:pPr>
      <w:r>
        <w:rPr>
          <w:rFonts w:ascii="Segoe UI" w:eastAsia="Times New Roman" w:hAnsi="Segoe UI" w:cs="Segoe UI"/>
          <w:b/>
          <w:bCs/>
          <w:color w:val="161616"/>
          <w:sz w:val="36"/>
          <w:szCs w:val="36"/>
          <w:u w:val="single"/>
          <w:lang w:eastAsia="en-GB"/>
        </w:rPr>
        <w:t>Practical-</w:t>
      </w:r>
      <w:proofErr w:type="gramStart"/>
      <w:r>
        <w:rPr>
          <w:rFonts w:ascii="Segoe UI" w:eastAsia="Times New Roman" w:hAnsi="Segoe UI" w:cs="Segoe UI"/>
          <w:b/>
          <w:bCs/>
          <w:color w:val="161616"/>
          <w:sz w:val="36"/>
          <w:szCs w:val="36"/>
          <w:u w:val="single"/>
          <w:lang w:eastAsia="en-GB"/>
        </w:rPr>
        <w:t>4 :</w:t>
      </w:r>
      <w:proofErr w:type="gramEnd"/>
      <w:r>
        <w:rPr>
          <w:rFonts w:ascii="Segoe UI" w:eastAsia="Times New Roman" w:hAnsi="Segoe UI" w:cs="Segoe UI"/>
          <w:b/>
          <w:bCs/>
          <w:color w:val="161616"/>
          <w:sz w:val="36"/>
          <w:szCs w:val="36"/>
          <w:u w:val="single"/>
          <w:lang w:eastAsia="en-GB"/>
        </w:rPr>
        <w:t xml:space="preserve"> Data Transformation</w:t>
      </w:r>
    </w:p>
    <w:p w:rsidR="0057003F" w:rsidRDefault="0057003F" w:rsidP="0057003F">
      <w:pPr>
        <w:shd w:val="clear" w:color="auto" w:fill="FFFFFF"/>
        <w:spacing w:before="480" w:after="180" w:line="240" w:lineRule="auto"/>
        <w:jc w:val="center"/>
        <w:outlineLvl w:val="1"/>
        <w:rPr>
          <w:rFonts w:ascii="Segoe UI" w:eastAsia="Times New Roman" w:hAnsi="Segoe UI" w:cs="Segoe UI"/>
          <w:b/>
          <w:bCs/>
          <w:color w:val="161616"/>
          <w:sz w:val="36"/>
          <w:szCs w:val="36"/>
          <w:u w:val="single"/>
          <w:lang w:eastAsia="en-GB"/>
        </w:rPr>
      </w:pPr>
      <w:r>
        <w:rPr>
          <w:rFonts w:ascii="Segoe UI" w:eastAsia="Times New Roman" w:hAnsi="Segoe UI" w:cs="Segoe UI"/>
          <w:b/>
          <w:bCs/>
          <w:color w:val="161616"/>
          <w:sz w:val="36"/>
          <w:szCs w:val="36"/>
          <w:u w:val="single"/>
          <w:lang w:eastAsia="en-GB"/>
        </w:rPr>
        <w:t>Date: 20/2/26</w:t>
      </w:r>
    </w:p>
    <w:p w:rsidR="0057003F" w:rsidRPr="0057003F" w:rsidRDefault="0057003F" w:rsidP="0057003F">
      <w:pPr>
        <w:shd w:val="clear" w:color="auto" w:fill="FFFFFF"/>
        <w:spacing w:before="480" w:after="180" w:line="240" w:lineRule="auto"/>
        <w:outlineLvl w:val="1"/>
        <w:rPr>
          <w:rFonts w:ascii="Segoe UI" w:eastAsia="Times New Roman" w:hAnsi="Segoe UI" w:cs="Segoe UI"/>
          <w:b/>
          <w:bCs/>
          <w:color w:val="161616"/>
          <w:sz w:val="36"/>
          <w:szCs w:val="36"/>
          <w:u w:val="single"/>
          <w:lang w:eastAsia="en-GB"/>
        </w:rPr>
      </w:pPr>
      <w:r w:rsidRPr="0057003F">
        <w:rPr>
          <w:rFonts w:ascii="Segoe UI" w:eastAsia="Times New Roman" w:hAnsi="Segoe UI" w:cs="Segoe UI"/>
          <w:b/>
          <w:bCs/>
          <w:color w:val="161616"/>
          <w:sz w:val="36"/>
          <w:szCs w:val="36"/>
          <w:u w:val="single"/>
          <w:lang w:eastAsia="en-GB"/>
        </w:rPr>
        <w:t>Open the sample file</w:t>
      </w:r>
    </w:p>
    <w:p w:rsidR="0057003F" w:rsidRPr="0057003F" w:rsidRDefault="0057003F" w:rsidP="0057003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</w:pPr>
      <w:r w:rsidRPr="0057003F"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  <w:t>After downloading the sample file, open it in Power BI Desktop.</w:t>
      </w:r>
    </w:p>
    <w:p w:rsidR="0057003F" w:rsidRPr="0057003F" w:rsidRDefault="0057003F" w:rsidP="0057003F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</w:pPr>
      <w:r w:rsidRPr="0057003F"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  <w:t>Open </w:t>
      </w:r>
      <w:r w:rsidRPr="0057003F">
        <w:rPr>
          <w:rFonts w:ascii="Segoe UI" w:eastAsia="Times New Roman" w:hAnsi="Segoe UI" w:cs="Segoe UI"/>
          <w:b/>
          <w:bCs/>
          <w:color w:val="161616"/>
          <w:sz w:val="24"/>
          <w:szCs w:val="24"/>
          <w:lang w:eastAsia="en-GB"/>
        </w:rPr>
        <w:t>Power BI Desktop</w:t>
      </w:r>
      <w:r w:rsidRPr="0057003F"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  <w:t>.</w:t>
      </w:r>
    </w:p>
    <w:p w:rsidR="0057003F" w:rsidRPr="0057003F" w:rsidRDefault="0057003F" w:rsidP="0057003F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</w:pPr>
      <w:r w:rsidRPr="0057003F"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  <w:t>Select </w:t>
      </w:r>
      <w:r w:rsidRPr="0057003F">
        <w:rPr>
          <w:rFonts w:ascii="Segoe UI" w:eastAsia="Times New Roman" w:hAnsi="Segoe UI" w:cs="Segoe UI"/>
          <w:b/>
          <w:bCs/>
          <w:color w:val="161616"/>
          <w:sz w:val="24"/>
          <w:szCs w:val="24"/>
          <w:lang w:eastAsia="en-GB"/>
        </w:rPr>
        <w:t>File &gt; Open</w:t>
      </w:r>
      <w:r w:rsidRPr="0057003F"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  <w:t>, and browse to the downloaded </w:t>
      </w:r>
      <w:r w:rsidRPr="0057003F">
        <w:rPr>
          <w:rFonts w:ascii="Consolas" w:eastAsia="Times New Roman" w:hAnsi="Consolas" w:cs="Courier New"/>
          <w:color w:val="161616"/>
          <w:sz w:val="20"/>
          <w:szCs w:val="20"/>
          <w:shd w:val="clear" w:color="auto" w:fill="E6E6E6"/>
          <w:lang w:eastAsia="en-GB"/>
        </w:rPr>
        <w:t>.</w:t>
      </w:r>
      <w:proofErr w:type="spellStart"/>
      <w:r w:rsidRPr="0057003F">
        <w:rPr>
          <w:rFonts w:ascii="Consolas" w:eastAsia="Times New Roman" w:hAnsi="Consolas" w:cs="Courier New"/>
          <w:color w:val="161616"/>
          <w:sz w:val="20"/>
          <w:szCs w:val="20"/>
          <w:shd w:val="clear" w:color="auto" w:fill="E6E6E6"/>
          <w:lang w:eastAsia="en-GB"/>
        </w:rPr>
        <w:t>pbix</w:t>
      </w:r>
      <w:proofErr w:type="spellEnd"/>
      <w:r w:rsidRPr="0057003F"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  <w:t> file.</w:t>
      </w:r>
    </w:p>
    <w:p w:rsidR="0057003F" w:rsidRPr="0057003F" w:rsidRDefault="0057003F" w:rsidP="0057003F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</w:pPr>
      <w:r w:rsidRPr="0057003F"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  <w:t>After the file opens, you see a report with visuals already created. To explore the data behind the visuals, go to </w:t>
      </w:r>
      <w:r w:rsidRPr="0057003F">
        <w:rPr>
          <w:rFonts w:ascii="Segoe UI" w:eastAsia="Times New Roman" w:hAnsi="Segoe UI" w:cs="Segoe UI"/>
          <w:b/>
          <w:bCs/>
          <w:color w:val="161616"/>
          <w:sz w:val="24"/>
          <w:szCs w:val="24"/>
          <w:lang w:eastAsia="en-GB"/>
        </w:rPr>
        <w:t>Home &gt; Transform data</w:t>
      </w:r>
      <w:r w:rsidRPr="0057003F"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  <w:t> to open </w:t>
      </w:r>
      <w:r w:rsidRPr="0057003F">
        <w:rPr>
          <w:rFonts w:ascii="Segoe UI" w:eastAsia="Times New Roman" w:hAnsi="Segoe UI" w:cs="Segoe UI"/>
          <w:b/>
          <w:bCs/>
          <w:color w:val="161616"/>
          <w:sz w:val="24"/>
          <w:szCs w:val="24"/>
          <w:lang w:eastAsia="en-GB"/>
        </w:rPr>
        <w:t>Power Query Editor</w:t>
      </w:r>
      <w:r w:rsidRPr="0057003F"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  <w:t>.</w:t>
      </w:r>
    </w:p>
    <w:p w:rsidR="0057003F" w:rsidRPr="0057003F" w:rsidRDefault="0057003F" w:rsidP="0057003F">
      <w:pPr>
        <w:shd w:val="clear" w:color="auto" w:fill="FFFFFF"/>
        <w:spacing w:before="480" w:after="180" w:line="240" w:lineRule="auto"/>
        <w:outlineLvl w:val="1"/>
        <w:rPr>
          <w:rFonts w:ascii="Segoe UI" w:eastAsia="Times New Roman" w:hAnsi="Segoe UI" w:cs="Segoe UI"/>
          <w:b/>
          <w:bCs/>
          <w:color w:val="161616"/>
          <w:sz w:val="36"/>
          <w:szCs w:val="36"/>
          <w:lang w:eastAsia="en-GB"/>
        </w:rPr>
      </w:pPr>
      <w:r w:rsidRPr="0057003F">
        <w:rPr>
          <w:rFonts w:ascii="Segoe UI" w:eastAsia="Times New Roman" w:hAnsi="Segoe UI" w:cs="Segoe UI"/>
          <w:b/>
          <w:bCs/>
          <w:color w:val="161616"/>
          <w:sz w:val="36"/>
          <w:szCs w:val="36"/>
          <w:lang w:eastAsia="en-GB"/>
        </w:rPr>
        <w:t>Shape data in Power BI Desktop</w:t>
      </w:r>
    </w:p>
    <w:p w:rsidR="0057003F" w:rsidRDefault="0057003F" w:rsidP="0057003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</w:pPr>
      <w:r w:rsidRPr="0057003F"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  <w:t xml:space="preserve">Shaping data means transforming it to meet your needs, like renaming columns, changing data types, or removing unnecessary rows. </w:t>
      </w:r>
    </w:p>
    <w:p w:rsidR="0057003F" w:rsidRPr="0057003F" w:rsidRDefault="0057003F" w:rsidP="0057003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</w:pPr>
      <w:r w:rsidRPr="0057003F"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  <w:t>In the </w:t>
      </w:r>
      <w:r w:rsidRPr="0057003F">
        <w:rPr>
          <w:rFonts w:ascii="Segoe UI" w:eastAsia="Times New Roman" w:hAnsi="Segoe UI" w:cs="Segoe UI"/>
          <w:b/>
          <w:bCs/>
          <w:color w:val="161616"/>
          <w:sz w:val="24"/>
          <w:szCs w:val="24"/>
          <w:lang w:eastAsia="en-GB"/>
        </w:rPr>
        <w:t>Power Query Editor</w:t>
      </w:r>
      <w:r w:rsidRPr="0057003F"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  <w:t>, follow these steps:</w:t>
      </w:r>
    </w:p>
    <w:p w:rsidR="0057003F" w:rsidRPr="0057003F" w:rsidRDefault="0057003F" w:rsidP="0057003F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</w:pPr>
      <w:r w:rsidRPr="0057003F"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  <w:t>In the </w:t>
      </w:r>
      <w:r w:rsidRPr="0057003F">
        <w:rPr>
          <w:rFonts w:ascii="Segoe UI" w:eastAsia="Times New Roman" w:hAnsi="Segoe UI" w:cs="Segoe UI"/>
          <w:b/>
          <w:bCs/>
          <w:color w:val="161616"/>
          <w:sz w:val="24"/>
          <w:szCs w:val="24"/>
          <w:lang w:eastAsia="en-GB"/>
        </w:rPr>
        <w:t>Queries pane</w:t>
      </w:r>
      <w:r w:rsidRPr="0057003F"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  <w:t>, select the </w:t>
      </w:r>
      <w:r w:rsidRPr="0057003F">
        <w:rPr>
          <w:rFonts w:ascii="Segoe UI" w:eastAsia="Times New Roman" w:hAnsi="Segoe UI" w:cs="Segoe UI"/>
          <w:b/>
          <w:bCs/>
          <w:color w:val="161616"/>
          <w:sz w:val="24"/>
          <w:szCs w:val="24"/>
          <w:lang w:eastAsia="en-GB"/>
        </w:rPr>
        <w:t>Sales</w:t>
      </w:r>
      <w:r w:rsidRPr="0057003F"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  <w:t> table.</w:t>
      </w:r>
    </w:p>
    <w:p w:rsidR="0057003F" w:rsidRPr="0057003F" w:rsidRDefault="0057003F" w:rsidP="0057003F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</w:pPr>
      <w:r w:rsidRPr="0057003F"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  <w:t>Notice the applied steps in the </w:t>
      </w:r>
      <w:r w:rsidRPr="0057003F">
        <w:rPr>
          <w:rFonts w:ascii="Segoe UI" w:eastAsia="Times New Roman" w:hAnsi="Segoe UI" w:cs="Segoe UI"/>
          <w:b/>
          <w:bCs/>
          <w:color w:val="161616"/>
          <w:sz w:val="24"/>
          <w:szCs w:val="24"/>
          <w:lang w:eastAsia="en-GB"/>
        </w:rPr>
        <w:t>Query Settings</w:t>
      </w:r>
      <w:r w:rsidRPr="0057003F"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  <w:t> pane. These steps show how the data is shaped:</w:t>
      </w:r>
    </w:p>
    <w:p w:rsidR="0057003F" w:rsidRPr="0057003F" w:rsidRDefault="0057003F" w:rsidP="0057003F">
      <w:pPr>
        <w:numPr>
          <w:ilvl w:val="1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</w:pPr>
      <w:r w:rsidRPr="0057003F">
        <w:rPr>
          <w:rFonts w:ascii="Segoe UI" w:eastAsia="Times New Roman" w:hAnsi="Segoe UI" w:cs="Segoe UI"/>
          <w:b/>
          <w:bCs/>
          <w:color w:val="161616"/>
          <w:sz w:val="24"/>
          <w:szCs w:val="24"/>
          <w:lang w:eastAsia="en-GB"/>
        </w:rPr>
        <w:t>Source</w:t>
      </w:r>
      <w:r w:rsidRPr="0057003F"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  <w:t>: Connects to the original data.</w:t>
      </w:r>
    </w:p>
    <w:p w:rsidR="0057003F" w:rsidRPr="0057003F" w:rsidRDefault="0057003F" w:rsidP="0057003F">
      <w:pPr>
        <w:numPr>
          <w:ilvl w:val="1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</w:pPr>
      <w:r w:rsidRPr="0057003F">
        <w:rPr>
          <w:rFonts w:ascii="Segoe UI" w:eastAsia="Times New Roman" w:hAnsi="Segoe UI" w:cs="Segoe UI"/>
          <w:b/>
          <w:bCs/>
          <w:color w:val="161616"/>
          <w:sz w:val="24"/>
          <w:szCs w:val="24"/>
          <w:lang w:eastAsia="en-GB"/>
        </w:rPr>
        <w:t>Changed Type</w:t>
      </w:r>
      <w:r w:rsidRPr="0057003F"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  <w:t>: Automatically detects and sets data types.</w:t>
      </w:r>
    </w:p>
    <w:p w:rsidR="0057003F" w:rsidRPr="0057003F" w:rsidRDefault="0057003F" w:rsidP="0057003F">
      <w:pPr>
        <w:numPr>
          <w:ilvl w:val="1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</w:pPr>
      <w:r w:rsidRPr="0057003F">
        <w:rPr>
          <w:rFonts w:ascii="Segoe UI" w:eastAsia="Times New Roman" w:hAnsi="Segoe UI" w:cs="Segoe UI"/>
          <w:b/>
          <w:bCs/>
          <w:color w:val="161616"/>
          <w:sz w:val="24"/>
          <w:szCs w:val="24"/>
          <w:lang w:eastAsia="en-GB"/>
        </w:rPr>
        <w:t>Removed Columns</w:t>
      </w:r>
      <w:r w:rsidRPr="0057003F"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  <w:t>: Removes unnecessary columns.</w:t>
      </w:r>
    </w:p>
    <w:p w:rsidR="0057003F" w:rsidRPr="0057003F" w:rsidRDefault="0057003F" w:rsidP="0057003F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</w:pPr>
      <w:r w:rsidRPr="0057003F"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  <w:t>Rename a column:</w:t>
      </w:r>
    </w:p>
    <w:p w:rsidR="0057003F" w:rsidRPr="0057003F" w:rsidRDefault="0057003F" w:rsidP="0057003F">
      <w:pPr>
        <w:numPr>
          <w:ilvl w:val="1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</w:pPr>
      <w:r w:rsidRPr="0057003F"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  <w:t>Right-click the column header (for example, </w:t>
      </w:r>
      <w:proofErr w:type="spellStart"/>
      <w:r w:rsidRPr="0057003F">
        <w:rPr>
          <w:rFonts w:ascii="Consolas" w:eastAsia="Times New Roman" w:hAnsi="Consolas" w:cs="Courier New"/>
          <w:color w:val="161616"/>
          <w:sz w:val="20"/>
          <w:szCs w:val="20"/>
          <w:shd w:val="clear" w:color="auto" w:fill="E6E6E6"/>
          <w:lang w:eastAsia="en-GB"/>
        </w:rPr>
        <w:t>ProductID</w:t>
      </w:r>
      <w:proofErr w:type="spellEnd"/>
      <w:r w:rsidRPr="0057003F"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  <w:t>) and select </w:t>
      </w:r>
      <w:r w:rsidRPr="0057003F">
        <w:rPr>
          <w:rFonts w:ascii="Segoe UI" w:eastAsia="Times New Roman" w:hAnsi="Segoe UI" w:cs="Segoe UI"/>
          <w:b/>
          <w:bCs/>
          <w:color w:val="161616"/>
          <w:sz w:val="24"/>
          <w:szCs w:val="24"/>
          <w:lang w:eastAsia="en-GB"/>
        </w:rPr>
        <w:t>Rename</w:t>
      </w:r>
      <w:r w:rsidRPr="0057003F"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  <w:t>.</w:t>
      </w:r>
    </w:p>
    <w:p w:rsidR="0057003F" w:rsidRPr="0057003F" w:rsidRDefault="0057003F" w:rsidP="0057003F">
      <w:pPr>
        <w:numPr>
          <w:ilvl w:val="1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</w:pPr>
      <w:r w:rsidRPr="0057003F"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  <w:t>Enter a new name, such as </w:t>
      </w:r>
      <w:r w:rsidRPr="0057003F">
        <w:rPr>
          <w:rFonts w:ascii="Consolas" w:eastAsia="Times New Roman" w:hAnsi="Consolas" w:cs="Courier New"/>
          <w:color w:val="161616"/>
          <w:sz w:val="20"/>
          <w:szCs w:val="20"/>
          <w:shd w:val="clear" w:color="auto" w:fill="E6E6E6"/>
          <w:lang w:eastAsia="en-GB"/>
        </w:rPr>
        <w:t>Product ID</w:t>
      </w:r>
      <w:r w:rsidRPr="0057003F"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  <w:t>.</w:t>
      </w:r>
    </w:p>
    <w:p w:rsidR="0057003F" w:rsidRPr="0057003F" w:rsidRDefault="0057003F" w:rsidP="0057003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</w:pPr>
      <w:r w:rsidRPr="0057003F"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  <w:t>Filter rows:</w:t>
      </w:r>
    </w:p>
    <w:p w:rsidR="0057003F" w:rsidRPr="0057003F" w:rsidRDefault="0057003F" w:rsidP="0057003F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</w:pPr>
      <w:r w:rsidRPr="0057003F"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  <w:t>Select the dropdown arrow in the </w:t>
      </w:r>
      <w:r w:rsidRPr="0057003F">
        <w:rPr>
          <w:rFonts w:ascii="Segoe UI" w:eastAsia="Times New Roman" w:hAnsi="Segoe UI" w:cs="Segoe UI"/>
          <w:b/>
          <w:bCs/>
          <w:color w:val="161616"/>
          <w:sz w:val="24"/>
          <w:szCs w:val="24"/>
          <w:lang w:eastAsia="en-GB"/>
        </w:rPr>
        <w:t>Region</w:t>
      </w:r>
      <w:r w:rsidRPr="0057003F"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  <w:t> column.</w:t>
      </w:r>
    </w:p>
    <w:p w:rsidR="0057003F" w:rsidRPr="0057003F" w:rsidRDefault="0057003F" w:rsidP="0057003F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</w:pPr>
      <w:r w:rsidRPr="0057003F"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  <w:t>Clear the regions you want to exclude.</w:t>
      </w:r>
    </w:p>
    <w:p w:rsidR="0057003F" w:rsidRPr="0057003F" w:rsidRDefault="0057003F" w:rsidP="0057003F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</w:pPr>
      <w:r w:rsidRPr="0057003F"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  <w:t>Select </w:t>
      </w:r>
      <w:r w:rsidRPr="0057003F">
        <w:rPr>
          <w:rFonts w:ascii="Segoe UI" w:eastAsia="Times New Roman" w:hAnsi="Segoe UI" w:cs="Segoe UI"/>
          <w:b/>
          <w:bCs/>
          <w:color w:val="161616"/>
          <w:sz w:val="24"/>
          <w:szCs w:val="24"/>
          <w:lang w:eastAsia="en-GB"/>
        </w:rPr>
        <w:t>OK</w:t>
      </w:r>
      <w:r w:rsidRPr="0057003F"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  <w:t> to apply the filter.</w:t>
      </w:r>
    </w:p>
    <w:p w:rsidR="007D766E" w:rsidRDefault="007D766E" w:rsidP="0057003F">
      <w:pPr>
        <w:shd w:val="clear" w:color="auto" w:fill="FFFFFF"/>
        <w:spacing w:before="480" w:after="180" w:line="240" w:lineRule="auto"/>
        <w:outlineLvl w:val="1"/>
        <w:rPr>
          <w:rFonts w:ascii="Segoe UI" w:eastAsia="Times New Roman" w:hAnsi="Segoe UI" w:cs="Segoe UI"/>
          <w:b/>
          <w:bCs/>
          <w:color w:val="161616"/>
          <w:sz w:val="36"/>
          <w:szCs w:val="36"/>
          <w:lang w:eastAsia="en-GB"/>
        </w:rPr>
      </w:pPr>
    </w:p>
    <w:p w:rsidR="0057003F" w:rsidRPr="0057003F" w:rsidRDefault="0057003F" w:rsidP="0057003F">
      <w:pPr>
        <w:shd w:val="clear" w:color="auto" w:fill="FFFFFF"/>
        <w:spacing w:before="480" w:after="180" w:line="240" w:lineRule="auto"/>
        <w:outlineLvl w:val="1"/>
        <w:rPr>
          <w:rFonts w:ascii="Segoe UI" w:eastAsia="Times New Roman" w:hAnsi="Segoe UI" w:cs="Segoe UI"/>
          <w:b/>
          <w:bCs/>
          <w:color w:val="161616"/>
          <w:sz w:val="36"/>
          <w:szCs w:val="36"/>
          <w:lang w:eastAsia="en-GB"/>
        </w:rPr>
      </w:pPr>
      <w:r w:rsidRPr="0057003F">
        <w:rPr>
          <w:rFonts w:ascii="Segoe UI" w:eastAsia="Times New Roman" w:hAnsi="Segoe UI" w:cs="Segoe UI"/>
          <w:b/>
          <w:bCs/>
          <w:color w:val="161616"/>
          <w:sz w:val="36"/>
          <w:szCs w:val="36"/>
          <w:lang w:eastAsia="en-GB"/>
        </w:rPr>
        <w:lastRenderedPageBreak/>
        <w:t>Combine data in Power BI Desktop</w:t>
      </w:r>
    </w:p>
    <w:p w:rsidR="0057003F" w:rsidRPr="0057003F" w:rsidRDefault="0057003F" w:rsidP="0057003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</w:pPr>
      <w:r w:rsidRPr="0057003F"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  <w:t>Combining data means merging or appending queries. In this example, merge the </w:t>
      </w:r>
      <w:r w:rsidRPr="0057003F">
        <w:rPr>
          <w:rFonts w:ascii="Segoe UI" w:eastAsia="Times New Roman" w:hAnsi="Segoe UI" w:cs="Segoe UI"/>
          <w:b/>
          <w:bCs/>
          <w:color w:val="161616"/>
          <w:sz w:val="24"/>
          <w:szCs w:val="24"/>
          <w:lang w:eastAsia="en-GB"/>
        </w:rPr>
        <w:t>Sales</w:t>
      </w:r>
      <w:r w:rsidRPr="0057003F"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  <w:t> and </w:t>
      </w:r>
      <w:r w:rsidRPr="0057003F">
        <w:rPr>
          <w:rFonts w:ascii="Segoe UI" w:eastAsia="Times New Roman" w:hAnsi="Segoe UI" w:cs="Segoe UI"/>
          <w:b/>
          <w:bCs/>
          <w:color w:val="161616"/>
          <w:sz w:val="24"/>
          <w:szCs w:val="24"/>
          <w:lang w:eastAsia="en-GB"/>
        </w:rPr>
        <w:t>Returns</w:t>
      </w:r>
      <w:r w:rsidRPr="0057003F"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  <w:t xml:space="preserve"> tables to </w:t>
      </w:r>
      <w:proofErr w:type="spellStart"/>
      <w:r w:rsidRPr="0057003F"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  <w:t>analyze</w:t>
      </w:r>
      <w:proofErr w:type="spellEnd"/>
      <w:r w:rsidRPr="0057003F"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  <w:t xml:space="preserve"> returned products. For more examples of combining data, </w:t>
      </w:r>
      <w:proofErr w:type="gramStart"/>
      <w:r w:rsidRPr="0057003F"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  <w:t>To</w:t>
      </w:r>
      <w:proofErr w:type="gramEnd"/>
      <w:r w:rsidRPr="0057003F"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  <w:t xml:space="preserve"> merge queries:</w:t>
      </w:r>
    </w:p>
    <w:p w:rsidR="0057003F" w:rsidRPr="0057003F" w:rsidRDefault="0057003F" w:rsidP="0057003F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</w:pPr>
      <w:r w:rsidRPr="0057003F"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  <w:t>On the </w:t>
      </w:r>
      <w:r w:rsidRPr="0057003F">
        <w:rPr>
          <w:rFonts w:ascii="Segoe UI" w:eastAsia="Times New Roman" w:hAnsi="Segoe UI" w:cs="Segoe UI"/>
          <w:b/>
          <w:bCs/>
          <w:color w:val="161616"/>
          <w:sz w:val="24"/>
          <w:szCs w:val="24"/>
          <w:lang w:eastAsia="en-GB"/>
        </w:rPr>
        <w:t>Home</w:t>
      </w:r>
      <w:r w:rsidRPr="0057003F"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  <w:t> tab, select </w:t>
      </w:r>
      <w:r w:rsidRPr="0057003F">
        <w:rPr>
          <w:rFonts w:ascii="Segoe UI" w:eastAsia="Times New Roman" w:hAnsi="Segoe UI" w:cs="Segoe UI"/>
          <w:b/>
          <w:bCs/>
          <w:color w:val="161616"/>
          <w:sz w:val="24"/>
          <w:szCs w:val="24"/>
          <w:lang w:eastAsia="en-GB"/>
        </w:rPr>
        <w:t>Merge queries &gt; Merge queries as new</w:t>
      </w:r>
      <w:r w:rsidRPr="0057003F"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  <w:t>.</w:t>
      </w:r>
    </w:p>
    <w:p w:rsidR="0057003F" w:rsidRPr="0057003F" w:rsidRDefault="0057003F" w:rsidP="0057003F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</w:pPr>
      <w:r w:rsidRPr="0057003F"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  <w:t>In the merge dialog box:</w:t>
      </w:r>
    </w:p>
    <w:p w:rsidR="0057003F" w:rsidRPr="0057003F" w:rsidRDefault="0057003F" w:rsidP="0057003F">
      <w:pPr>
        <w:numPr>
          <w:ilvl w:val="1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</w:pPr>
      <w:r w:rsidRPr="0057003F"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  <w:t>Select </w:t>
      </w:r>
      <w:r w:rsidRPr="0057003F">
        <w:rPr>
          <w:rFonts w:ascii="Segoe UI" w:eastAsia="Times New Roman" w:hAnsi="Segoe UI" w:cs="Segoe UI"/>
          <w:b/>
          <w:bCs/>
          <w:color w:val="161616"/>
          <w:sz w:val="24"/>
          <w:szCs w:val="24"/>
          <w:lang w:eastAsia="en-GB"/>
        </w:rPr>
        <w:t>Sales</w:t>
      </w:r>
      <w:r w:rsidRPr="0057003F"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  <w:t> as the first table.</w:t>
      </w:r>
    </w:p>
    <w:p w:rsidR="0057003F" w:rsidRPr="0057003F" w:rsidRDefault="0057003F" w:rsidP="0057003F">
      <w:pPr>
        <w:numPr>
          <w:ilvl w:val="1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</w:pPr>
      <w:r w:rsidRPr="0057003F"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  <w:t>Select </w:t>
      </w:r>
      <w:r w:rsidRPr="0057003F">
        <w:rPr>
          <w:rFonts w:ascii="Segoe UI" w:eastAsia="Times New Roman" w:hAnsi="Segoe UI" w:cs="Segoe UI"/>
          <w:b/>
          <w:bCs/>
          <w:color w:val="161616"/>
          <w:sz w:val="24"/>
          <w:szCs w:val="24"/>
          <w:lang w:eastAsia="en-GB"/>
        </w:rPr>
        <w:t>Returns</w:t>
      </w:r>
      <w:r w:rsidRPr="0057003F"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  <w:t> as the second table.</w:t>
      </w:r>
    </w:p>
    <w:p w:rsidR="0057003F" w:rsidRPr="0057003F" w:rsidRDefault="0057003F" w:rsidP="0057003F">
      <w:pPr>
        <w:numPr>
          <w:ilvl w:val="1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</w:pPr>
      <w:r w:rsidRPr="0057003F"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  <w:t>Choose the </w:t>
      </w:r>
      <w:r w:rsidRPr="0057003F">
        <w:rPr>
          <w:rFonts w:ascii="Consolas" w:eastAsia="Times New Roman" w:hAnsi="Consolas" w:cs="Courier New"/>
          <w:color w:val="161616"/>
          <w:sz w:val="20"/>
          <w:szCs w:val="20"/>
          <w:shd w:val="clear" w:color="auto" w:fill="E6E6E6"/>
          <w:lang w:eastAsia="en-GB"/>
        </w:rPr>
        <w:t>Product ID</w:t>
      </w:r>
      <w:r w:rsidRPr="0057003F"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  <w:t> column in both tables.</w:t>
      </w:r>
    </w:p>
    <w:p w:rsidR="0057003F" w:rsidRPr="0057003F" w:rsidRDefault="0057003F" w:rsidP="0057003F">
      <w:pPr>
        <w:numPr>
          <w:ilvl w:val="1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</w:pPr>
      <w:r w:rsidRPr="0057003F"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  <w:t>Use the default join type: </w:t>
      </w:r>
      <w:r w:rsidRPr="0057003F">
        <w:rPr>
          <w:rFonts w:ascii="Segoe UI" w:eastAsia="Times New Roman" w:hAnsi="Segoe UI" w:cs="Segoe UI"/>
          <w:b/>
          <w:bCs/>
          <w:color w:val="161616"/>
          <w:sz w:val="24"/>
          <w:szCs w:val="24"/>
          <w:lang w:eastAsia="en-GB"/>
        </w:rPr>
        <w:t>Left Outer (all from first, matching from second)</w:t>
      </w:r>
      <w:r w:rsidRPr="0057003F"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  <w:t>.</w:t>
      </w:r>
    </w:p>
    <w:p w:rsidR="0057003F" w:rsidRPr="0057003F" w:rsidRDefault="0057003F" w:rsidP="0057003F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</w:pPr>
      <w:r w:rsidRPr="0057003F"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  <w:t>Select </w:t>
      </w:r>
      <w:r w:rsidRPr="0057003F">
        <w:rPr>
          <w:rFonts w:ascii="Segoe UI" w:eastAsia="Times New Roman" w:hAnsi="Segoe UI" w:cs="Segoe UI"/>
          <w:b/>
          <w:bCs/>
          <w:color w:val="161616"/>
          <w:sz w:val="24"/>
          <w:szCs w:val="24"/>
          <w:lang w:eastAsia="en-GB"/>
        </w:rPr>
        <w:t>OK</w:t>
      </w:r>
      <w:r w:rsidRPr="0057003F"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  <w:t>.</w:t>
      </w:r>
    </w:p>
    <w:p w:rsidR="0057003F" w:rsidRPr="0057003F" w:rsidRDefault="0057003F" w:rsidP="0057003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</w:pPr>
      <w:r w:rsidRPr="0057003F"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  <w:t>A new query is created. Expand the merged data:</w:t>
      </w:r>
    </w:p>
    <w:p w:rsidR="0057003F" w:rsidRPr="0057003F" w:rsidRDefault="0057003F" w:rsidP="0057003F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</w:pPr>
      <w:r w:rsidRPr="0057003F"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  <w:t>In the new query, select the expand icon beside the </w:t>
      </w:r>
      <w:r w:rsidRPr="0057003F">
        <w:rPr>
          <w:rFonts w:ascii="Segoe UI" w:eastAsia="Times New Roman" w:hAnsi="Segoe UI" w:cs="Segoe UI"/>
          <w:b/>
          <w:bCs/>
          <w:color w:val="161616"/>
          <w:sz w:val="24"/>
          <w:szCs w:val="24"/>
          <w:lang w:eastAsia="en-GB"/>
        </w:rPr>
        <w:t>Returns</w:t>
      </w:r>
      <w:r w:rsidRPr="0057003F"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  <w:t> column.</w:t>
      </w:r>
    </w:p>
    <w:p w:rsidR="0057003F" w:rsidRPr="0057003F" w:rsidRDefault="0057003F" w:rsidP="0057003F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</w:pPr>
      <w:r w:rsidRPr="0057003F"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  <w:t>Select the columns to include (for example, </w:t>
      </w:r>
      <w:r w:rsidRPr="0057003F">
        <w:rPr>
          <w:rFonts w:ascii="Consolas" w:eastAsia="Times New Roman" w:hAnsi="Consolas" w:cs="Courier New"/>
          <w:color w:val="161616"/>
          <w:sz w:val="20"/>
          <w:szCs w:val="20"/>
          <w:shd w:val="clear" w:color="auto" w:fill="E6E6E6"/>
          <w:lang w:eastAsia="en-GB"/>
        </w:rPr>
        <w:t>Return Reason</w:t>
      </w:r>
      <w:r w:rsidRPr="0057003F"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  <w:t>).</w:t>
      </w:r>
    </w:p>
    <w:p w:rsidR="0057003F" w:rsidRPr="0057003F" w:rsidRDefault="0057003F" w:rsidP="0057003F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</w:pPr>
      <w:r w:rsidRPr="0057003F"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  <w:t>Select </w:t>
      </w:r>
      <w:r w:rsidRPr="0057003F">
        <w:rPr>
          <w:rFonts w:ascii="Segoe UI" w:eastAsia="Times New Roman" w:hAnsi="Segoe UI" w:cs="Segoe UI"/>
          <w:b/>
          <w:bCs/>
          <w:color w:val="161616"/>
          <w:sz w:val="24"/>
          <w:szCs w:val="24"/>
          <w:lang w:eastAsia="en-GB"/>
        </w:rPr>
        <w:t>OK</w:t>
      </w:r>
      <w:r w:rsidRPr="0057003F"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  <w:t>.</w:t>
      </w:r>
    </w:p>
    <w:p w:rsidR="0057003F" w:rsidRPr="0057003F" w:rsidRDefault="0057003F" w:rsidP="0057003F">
      <w:pPr>
        <w:shd w:val="clear" w:color="auto" w:fill="FFFFFF"/>
        <w:spacing w:before="480" w:after="180" w:line="240" w:lineRule="auto"/>
        <w:outlineLvl w:val="1"/>
        <w:rPr>
          <w:rFonts w:ascii="Segoe UI" w:eastAsia="Times New Roman" w:hAnsi="Segoe UI" w:cs="Segoe UI"/>
          <w:b/>
          <w:bCs/>
          <w:color w:val="161616"/>
          <w:sz w:val="36"/>
          <w:szCs w:val="36"/>
          <w:lang w:eastAsia="en-GB"/>
        </w:rPr>
      </w:pPr>
      <w:r w:rsidRPr="0057003F">
        <w:rPr>
          <w:rFonts w:ascii="Segoe UI" w:eastAsia="Times New Roman" w:hAnsi="Segoe UI" w:cs="Segoe UI"/>
          <w:b/>
          <w:bCs/>
          <w:color w:val="161616"/>
          <w:sz w:val="36"/>
          <w:szCs w:val="36"/>
          <w:lang w:eastAsia="en-GB"/>
        </w:rPr>
        <w:t>Apply changes</w:t>
      </w:r>
    </w:p>
    <w:p w:rsidR="0057003F" w:rsidRPr="0057003F" w:rsidRDefault="0057003F" w:rsidP="0057003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</w:pPr>
      <w:r w:rsidRPr="0057003F"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  <w:t>When you're done shaping and combining data:</w:t>
      </w:r>
    </w:p>
    <w:p w:rsidR="0057003F" w:rsidRPr="0057003F" w:rsidRDefault="0057003F" w:rsidP="0057003F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</w:pPr>
      <w:r w:rsidRPr="0057003F"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  <w:t>Select </w:t>
      </w:r>
      <w:r w:rsidRPr="0057003F">
        <w:rPr>
          <w:rFonts w:ascii="Segoe UI" w:eastAsia="Times New Roman" w:hAnsi="Segoe UI" w:cs="Segoe UI"/>
          <w:b/>
          <w:bCs/>
          <w:color w:val="161616"/>
          <w:sz w:val="24"/>
          <w:szCs w:val="24"/>
          <w:lang w:eastAsia="en-GB"/>
        </w:rPr>
        <w:t>Close and apply</w:t>
      </w:r>
      <w:r w:rsidRPr="0057003F"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  <w:t> on the </w:t>
      </w:r>
      <w:r w:rsidRPr="0057003F">
        <w:rPr>
          <w:rFonts w:ascii="Segoe UI" w:eastAsia="Times New Roman" w:hAnsi="Segoe UI" w:cs="Segoe UI"/>
          <w:b/>
          <w:bCs/>
          <w:color w:val="161616"/>
          <w:sz w:val="24"/>
          <w:szCs w:val="24"/>
          <w:lang w:eastAsia="en-GB"/>
        </w:rPr>
        <w:t>Home</w:t>
      </w:r>
      <w:r w:rsidRPr="0057003F"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  <w:t> tab.</w:t>
      </w:r>
    </w:p>
    <w:p w:rsidR="0057003F" w:rsidRPr="0057003F" w:rsidRDefault="0057003F" w:rsidP="0057003F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</w:pPr>
      <w:r w:rsidRPr="0057003F"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  <w:t>Power BI applies the changes and loads the data into the model.</w:t>
      </w:r>
    </w:p>
    <w:p w:rsidR="0057003F" w:rsidRPr="0057003F" w:rsidRDefault="0057003F" w:rsidP="0057003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</w:pPr>
      <w:r w:rsidRPr="0057003F">
        <w:rPr>
          <w:rFonts w:ascii="Segoe UI" w:eastAsia="Times New Roman" w:hAnsi="Segoe UI" w:cs="Segoe UI"/>
          <w:color w:val="161616"/>
          <w:sz w:val="24"/>
          <w:szCs w:val="24"/>
          <w:lang w:eastAsia="en-GB"/>
        </w:rPr>
        <w:t>You can now use the combined data in your report visuals.</w:t>
      </w:r>
    </w:p>
    <w:p w:rsidR="00975C86" w:rsidRDefault="007D766E"/>
    <w:sectPr w:rsidR="00975C86" w:rsidSect="0057003F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53F21"/>
    <w:multiLevelType w:val="multilevel"/>
    <w:tmpl w:val="48B6F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613889"/>
    <w:multiLevelType w:val="multilevel"/>
    <w:tmpl w:val="4322F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BD5B6D"/>
    <w:multiLevelType w:val="multilevel"/>
    <w:tmpl w:val="6A78F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E3316B"/>
    <w:multiLevelType w:val="multilevel"/>
    <w:tmpl w:val="34D8B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D90BBF"/>
    <w:multiLevelType w:val="multilevel"/>
    <w:tmpl w:val="9FEA6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B21C6E"/>
    <w:multiLevelType w:val="multilevel"/>
    <w:tmpl w:val="A5BCB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03F"/>
    <w:rsid w:val="000B21EA"/>
    <w:rsid w:val="0043742E"/>
    <w:rsid w:val="0057003F"/>
    <w:rsid w:val="007D7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C6436"/>
  <w15:chartTrackingRefBased/>
  <w15:docId w15:val="{72BDB7B2-C720-486D-80A2-B68DC36D8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700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7003F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5700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57003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7003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57003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01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3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5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57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0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</dc:creator>
  <cp:keywords/>
  <dc:description/>
  <cp:lastModifiedBy>MCA</cp:lastModifiedBy>
  <cp:revision>2</cp:revision>
  <dcterms:created xsi:type="dcterms:W3CDTF">2026-02-27T07:12:00Z</dcterms:created>
  <dcterms:modified xsi:type="dcterms:W3CDTF">2026-02-27T07:17:00Z</dcterms:modified>
</cp:coreProperties>
</file>