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11B48" w:rsidRPr="00975704" w:rsidRDefault="00911B48" w:rsidP="00911B48">
      <w:pPr>
        <w:jc w:val="center"/>
        <w:rPr>
          <w:sz w:val="36"/>
          <w:u w:val="single"/>
        </w:rPr>
      </w:pPr>
      <w:r w:rsidRPr="00975704">
        <w:rPr>
          <w:sz w:val="36"/>
          <w:u w:val="single"/>
        </w:rPr>
        <w:t>Practical 10: Slicers</w:t>
      </w:r>
      <w:r w:rsidR="00975704" w:rsidRPr="00975704">
        <w:rPr>
          <w:sz w:val="36"/>
          <w:u w:val="single"/>
        </w:rPr>
        <w:t xml:space="preserve"> and Formatting cards</w:t>
      </w:r>
    </w:p>
    <w:p w:rsidR="00911B48" w:rsidRPr="00911B48" w:rsidRDefault="00911B48" w:rsidP="00911B48">
      <w:pPr>
        <w:ind w:left="2880" w:firstLine="720"/>
        <w:rPr>
          <w:sz w:val="36"/>
        </w:rPr>
      </w:pPr>
      <w:r>
        <w:rPr>
          <w:sz w:val="36"/>
        </w:rPr>
        <w:t xml:space="preserve">  </w:t>
      </w:r>
      <w:r w:rsidRPr="00911B48">
        <w:rPr>
          <w:sz w:val="36"/>
        </w:rPr>
        <w:t>Date: 24/3/26</w:t>
      </w:r>
    </w:p>
    <w:p w:rsidR="00911B48" w:rsidRDefault="00911B48" w:rsidP="00911B48">
      <w:pPr>
        <w:ind w:left="3600" w:firstLine="720"/>
      </w:pPr>
    </w:p>
    <w:p w:rsidR="00911B48" w:rsidRPr="00911B48" w:rsidRDefault="00911B48" w:rsidP="00911B48">
      <w:pPr>
        <w:rPr>
          <w:sz w:val="32"/>
        </w:rPr>
      </w:pPr>
      <w:r w:rsidRPr="00975704">
        <w:rPr>
          <w:b/>
          <w:u w:val="single"/>
        </w:rPr>
        <w:t xml:space="preserve"> </w:t>
      </w:r>
      <w:r w:rsidRPr="00975704">
        <w:rPr>
          <w:b/>
          <w:sz w:val="32"/>
          <w:u w:val="single"/>
        </w:rPr>
        <w:t>Slicer:</w:t>
      </w:r>
      <w:r w:rsidRPr="00911B48">
        <w:rPr>
          <w:sz w:val="32"/>
        </w:rPr>
        <w:t xml:space="preserve"> Slicer act as on-canvas interactive filters that allow users to narrow down data displayed in reports, such as filtering by date, region, or category. They are essential for creating dynamic, user-friendly reports and can be formatted as lists, dropdowns, or buttons for better visualization and interactive filtering.</w:t>
      </w:r>
    </w:p>
    <w:p w:rsidR="00911B48" w:rsidRDefault="00911B48" w:rsidP="00911B48">
      <w:pPr>
        <w:pStyle w:val="df3vjf"/>
        <w:numPr>
          <w:ilvl w:val="0"/>
          <w:numId w:val="1"/>
        </w:numPr>
        <w:shd w:val="clear" w:color="auto" w:fill="FFFFFF"/>
        <w:spacing w:before="0" w:beforeAutospacing="0" w:after="180" w:afterAutospacing="0" w:line="360" w:lineRule="atLeast"/>
        <w:ind w:left="0"/>
        <w:rPr>
          <w:rStyle w:val="vkekvd"/>
          <w:rFonts w:ascii="Arial" w:hAnsi="Arial" w:cs="Arial"/>
          <w:color w:val="0A0A0A"/>
        </w:rPr>
      </w:pPr>
      <w:r>
        <w:rPr>
          <w:rStyle w:val="Strong"/>
          <w:rFonts w:ascii="Arial" w:hAnsi="Arial" w:cs="Arial"/>
          <w:color w:val="0A0A0A"/>
        </w:rPr>
        <w:t>Creating a Slicer:</w:t>
      </w:r>
      <w:r>
        <w:rPr>
          <w:rStyle w:val="t286pc"/>
          <w:rFonts w:ascii="Arial" w:hAnsi="Arial" w:cs="Arial"/>
          <w:color w:val="0A0A0A"/>
        </w:rPr>
        <w:t> Click the Slicer icon in the Visualizations pane, then drag a data field (e.g., Category) into the field area.</w:t>
      </w:r>
      <w:r>
        <w:rPr>
          <w:rStyle w:val="vkekvd"/>
          <w:rFonts w:ascii="Arial" w:hAnsi="Arial" w:cs="Arial"/>
          <w:color w:val="0A0A0A"/>
        </w:rPr>
        <w:t> </w:t>
      </w:r>
    </w:p>
    <w:p w:rsidR="00911B48" w:rsidRDefault="00911B48" w:rsidP="00911B48">
      <w:pPr>
        <w:pStyle w:val="df3vjf"/>
        <w:numPr>
          <w:ilvl w:val="0"/>
          <w:numId w:val="1"/>
        </w:numPr>
        <w:shd w:val="clear" w:color="auto" w:fill="FFFFFF"/>
        <w:spacing w:before="0" w:beforeAutospacing="0" w:after="180" w:afterAutospacing="0" w:line="360" w:lineRule="atLeast"/>
        <w:ind w:left="0"/>
        <w:rPr>
          <w:rStyle w:val="vkekvd"/>
        </w:rPr>
      </w:pPr>
      <w:r>
        <w:rPr>
          <w:rStyle w:val="Strong"/>
          <w:rFonts w:ascii="Arial" w:hAnsi="Arial" w:cs="Arial"/>
          <w:color w:val="0A0A0A"/>
        </w:rPr>
        <w:t>Types of Slicers:</w:t>
      </w:r>
      <w:r>
        <w:rPr>
          <w:rStyle w:val="vkekvd"/>
          <w:rFonts w:ascii="Arial" w:hAnsi="Arial" w:cs="Arial"/>
          <w:color w:val="0A0A0A"/>
        </w:rPr>
        <w:t> </w:t>
      </w:r>
    </w:p>
    <w:p w:rsidR="00911B48" w:rsidRDefault="00911B48" w:rsidP="00911B48">
      <w:pPr>
        <w:pStyle w:val="df3vjf"/>
        <w:numPr>
          <w:ilvl w:val="1"/>
          <w:numId w:val="1"/>
        </w:numPr>
        <w:shd w:val="clear" w:color="auto" w:fill="FFFFFF"/>
        <w:spacing w:before="0" w:beforeAutospacing="0" w:after="180" w:afterAutospacing="0" w:line="360" w:lineRule="atLeast"/>
        <w:ind w:left="0"/>
        <w:rPr>
          <w:rFonts w:ascii="Arial" w:hAnsi="Arial" w:cs="Arial"/>
          <w:color w:val="0A0A0A"/>
        </w:rPr>
      </w:pPr>
      <w:r>
        <w:rPr>
          <w:rStyle w:val="Strong"/>
          <w:rFonts w:ascii="Arial" w:hAnsi="Arial" w:cs="Arial"/>
          <w:color w:val="0A0A0A"/>
        </w:rPr>
        <w:t>List/Dropdown:</w:t>
      </w:r>
      <w:r>
        <w:rPr>
          <w:rStyle w:val="t286pc"/>
          <w:rFonts w:ascii="Arial" w:hAnsi="Arial" w:cs="Arial"/>
          <w:color w:val="0A0A0A"/>
        </w:rPr>
        <w:t> Standard selection tools for categorical data.</w:t>
      </w:r>
    </w:p>
    <w:p w:rsidR="00911B48" w:rsidRDefault="00911B48" w:rsidP="00911B48">
      <w:pPr>
        <w:pStyle w:val="df3vjf"/>
        <w:numPr>
          <w:ilvl w:val="1"/>
          <w:numId w:val="1"/>
        </w:numPr>
        <w:shd w:val="clear" w:color="auto" w:fill="FFFFFF"/>
        <w:spacing w:before="0" w:beforeAutospacing="0" w:after="180" w:afterAutospacing="0" w:line="360" w:lineRule="atLeast"/>
        <w:ind w:left="0"/>
        <w:rPr>
          <w:rFonts w:ascii="Arial" w:hAnsi="Arial" w:cs="Arial"/>
          <w:color w:val="0A0A0A"/>
        </w:rPr>
      </w:pPr>
      <w:r>
        <w:rPr>
          <w:rStyle w:val="Strong"/>
          <w:rFonts w:ascii="Arial" w:hAnsi="Arial" w:cs="Arial"/>
          <w:color w:val="0A0A0A"/>
        </w:rPr>
        <w:t>Date Range:</w:t>
      </w:r>
      <w:r>
        <w:rPr>
          <w:rStyle w:val="t286pc"/>
          <w:rFonts w:ascii="Arial" w:hAnsi="Arial" w:cs="Arial"/>
          <w:color w:val="0A0A0A"/>
        </w:rPr>
        <w:t> Offers sliders for "Between" or specific periods, including relative date/time (e.g., "Last 30 days").</w:t>
      </w:r>
    </w:p>
    <w:p w:rsidR="00911B48" w:rsidRDefault="00911B48" w:rsidP="00911B48">
      <w:pPr>
        <w:pStyle w:val="df3vjf"/>
        <w:numPr>
          <w:ilvl w:val="1"/>
          <w:numId w:val="1"/>
        </w:numPr>
        <w:shd w:val="clear" w:color="auto" w:fill="FFFFFF"/>
        <w:spacing w:before="0" w:beforeAutospacing="0" w:after="180" w:afterAutospacing="0" w:line="360" w:lineRule="atLeast"/>
        <w:ind w:left="0"/>
        <w:rPr>
          <w:rFonts w:ascii="Arial" w:hAnsi="Arial" w:cs="Arial"/>
          <w:color w:val="0A0A0A"/>
        </w:rPr>
      </w:pPr>
      <w:r>
        <w:rPr>
          <w:rStyle w:val="Strong"/>
          <w:rFonts w:ascii="Arial" w:hAnsi="Arial" w:cs="Arial"/>
          <w:color w:val="0A0A0A"/>
        </w:rPr>
        <w:t>Buttons/Tiles:</w:t>
      </w:r>
      <w:r>
        <w:rPr>
          <w:rStyle w:val="t286pc"/>
          <w:rFonts w:ascii="Arial" w:hAnsi="Arial" w:cs="Arial"/>
          <w:color w:val="0A0A0A"/>
        </w:rPr>
        <w:t> Horizontal layouts formatted to look like clickable buttons.</w:t>
      </w:r>
    </w:p>
    <w:p w:rsidR="00911B48" w:rsidRDefault="00911B48" w:rsidP="00911B48">
      <w:pPr>
        <w:pStyle w:val="df3vjf"/>
        <w:numPr>
          <w:ilvl w:val="0"/>
          <w:numId w:val="1"/>
        </w:numPr>
        <w:shd w:val="clear" w:color="auto" w:fill="FFFFFF"/>
        <w:spacing w:before="0" w:beforeAutospacing="0" w:after="180" w:afterAutospacing="0" w:line="360" w:lineRule="atLeast"/>
        <w:ind w:left="0"/>
        <w:rPr>
          <w:rStyle w:val="vkekvd"/>
        </w:rPr>
      </w:pPr>
      <w:r>
        <w:rPr>
          <w:rStyle w:val="Strong"/>
          <w:rFonts w:ascii="Arial" w:hAnsi="Arial" w:cs="Arial"/>
          <w:color w:val="0A0A0A"/>
        </w:rPr>
        <w:t>Formatting:</w:t>
      </w:r>
      <w:r>
        <w:rPr>
          <w:rStyle w:val="t286pc"/>
          <w:rFonts w:ascii="Arial" w:hAnsi="Arial" w:cs="Arial"/>
          <w:color w:val="0A0A0A"/>
        </w:rPr>
        <w:t> Use the paint roller icon to change orientation (vertical/horizontal), turn off headers, and adjust colors.</w:t>
      </w:r>
      <w:r>
        <w:rPr>
          <w:rStyle w:val="vkekvd"/>
          <w:rFonts w:ascii="Arial" w:hAnsi="Arial" w:cs="Arial"/>
          <w:color w:val="0A0A0A"/>
        </w:rPr>
        <w:t> </w:t>
      </w:r>
    </w:p>
    <w:p w:rsidR="00911B48" w:rsidRDefault="00911B48" w:rsidP="00911B48">
      <w:pPr>
        <w:pStyle w:val="df3vjf"/>
        <w:numPr>
          <w:ilvl w:val="0"/>
          <w:numId w:val="1"/>
        </w:numPr>
        <w:shd w:val="clear" w:color="auto" w:fill="FFFFFF"/>
        <w:spacing w:before="0" w:beforeAutospacing="0" w:after="180" w:afterAutospacing="0" w:line="360" w:lineRule="atLeast"/>
        <w:ind w:left="0"/>
        <w:rPr>
          <w:rStyle w:val="vkekvd"/>
        </w:rPr>
      </w:pPr>
      <w:r>
        <w:rPr>
          <w:rStyle w:val="Strong"/>
          <w:rFonts w:ascii="Arial" w:hAnsi="Arial" w:cs="Arial"/>
          <w:color w:val="0A0A0A"/>
        </w:rPr>
        <w:t>F</w:t>
      </w:r>
      <w:r>
        <w:rPr>
          <w:rStyle w:val="Strong"/>
          <w:rFonts w:ascii="Arial" w:hAnsi="Arial" w:cs="Arial"/>
          <w:color w:val="0A0A0A"/>
        </w:rPr>
        <w:t>unctionality:</w:t>
      </w:r>
      <w:r>
        <w:rPr>
          <w:rStyle w:val="vkekvd"/>
          <w:rFonts w:ascii="Arial" w:hAnsi="Arial" w:cs="Arial"/>
          <w:color w:val="0A0A0A"/>
        </w:rPr>
        <w:t> </w:t>
      </w:r>
    </w:p>
    <w:p w:rsidR="00911B48" w:rsidRDefault="00911B48" w:rsidP="00911B48">
      <w:pPr>
        <w:pStyle w:val="df3vjf"/>
        <w:numPr>
          <w:ilvl w:val="1"/>
          <w:numId w:val="1"/>
        </w:numPr>
        <w:shd w:val="clear" w:color="auto" w:fill="FFFFFF"/>
        <w:spacing w:before="0" w:beforeAutospacing="0" w:after="180" w:afterAutospacing="0" w:line="360" w:lineRule="atLeast"/>
        <w:ind w:left="0"/>
        <w:rPr>
          <w:rFonts w:ascii="Arial" w:hAnsi="Arial" w:cs="Arial"/>
          <w:color w:val="0A0A0A"/>
        </w:rPr>
      </w:pPr>
      <w:r>
        <w:rPr>
          <w:rStyle w:val="Strong"/>
          <w:rFonts w:ascii="Arial" w:hAnsi="Arial" w:cs="Arial"/>
          <w:color w:val="0A0A0A"/>
        </w:rPr>
        <w:t>Selection Options:</w:t>
      </w:r>
      <w:r>
        <w:rPr>
          <w:rStyle w:val="t286pc"/>
          <w:rFonts w:ascii="Arial" w:hAnsi="Arial" w:cs="Arial"/>
          <w:color w:val="0A0A0A"/>
        </w:rPr>
        <w:t> Configure for single-select (radio buttons) or multi-select (using checkboxes).</w:t>
      </w:r>
    </w:p>
    <w:p w:rsidR="00911B48" w:rsidRDefault="00911B48" w:rsidP="00911B48">
      <w:pPr>
        <w:pStyle w:val="df3vjf"/>
        <w:numPr>
          <w:ilvl w:val="1"/>
          <w:numId w:val="1"/>
        </w:numPr>
        <w:shd w:val="clear" w:color="auto" w:fill="FFFFFF"/>
        <w:spacing w:before="0" w:beforeAutospacing="0" w:after="180" w:afterAutospacing="0" w:line="360" w:lineRule="atLeast"/>
        <w:ind w:left="0"/>
        <w:rPr>
          <w:rStyle w:val="t286pc"/>
          <w:rFonts w:ascii="Arial" w:hAnsi="Arial" w:cs="Arial"/>
          <w:color w:val="0A0A0A"/>
        </w:rPr>
      </w:pPr>
      <w:r>
        <w:rPr>
          <w:rStyle w:val="Strong"/>
          <w:rFonts w:ascii="Arial" w:hAnsi="Arial" w:cs="Arial"/>
          <w:color w:val="0A0A0A"/>
        </w:rPr>
        <w:t>"Select All":</w:t>
      </w:r>
      <w:r>
        <w:rPr>
          <w:rStyle w:val="t286pc"/>
          <w:rFonts w:ascii="Arial" w:hAnsi="Arial" w:cs="Arial"/>
          <w:color w:val="0A0A0A"/>
        </w:rPr>
        <w:t> Option to enable selection of all items.</w:t>
      </w:r>
    </w:p>
    <w:p w:rsidR="00E20791" w:rsidRDefault="00E20791" w:rsidP="00E20791">
      <w:pPr>
        <w:pStyle w:val="df3vjf"/>
        <w:shd w:val="clear" w:color="auto" w:fill="FFFFFF"/>
        <w:spacing w:before="0" w:beforeAutospacing="0" w:after="180" w:afterAutospacing="0" w:line="360" w:lineRule="atLeast"/>
        <w:rPr>
          <w:rStyle w:val="t286pc"/>
          <w:rFonts w:ascii="Arial" w:hAnsi="Arial" w:cs="Arial"/>
          <w:color w:val="0A0A0A"/>
        </w:rPr>
      </w:pPr>
    </w:p>
    <w:p w:rsidR="00E20791" w:rsidRPr="00975704" w:rsidRDefault="00E20791" w:rsidP="00E20791">
      <w:pPr>
        <w:shd w:val="clear" w:color="auto" w:fill="FFFFFF"/>
        <w:spacing w:after="0" w:line="420" w:lineRule="atLeast"/>
        <w:rPr>
          <w:rFonts w:ascii="Arial" w:eastAsia="Times New Roman" w:hAnsi="Arial" w:cs="Arial"/>
          <w:b/>
          <w:bCs/>
          <w:color w:val="0A0A0A"/>
          <w:sz w:val="24"/>
          <w:szCs w:val="30"/>
        </w:rPr>
      </w:pPr>
      <w:r w:rsidRPr="00E20791">
        <w:rPr>
          <w:rFonts w:ascii="Arial" w:eastAsia="Times New Roman" w:hAnsi="Arial" w:cs="Arial"/>
          <w:b/>
          <w:bCs/>
          <w:color w:val="0A0A0A"/>
          <w:sz w:val="24"/>
          <w:szCs w:val="30"/>
        </w:rPr>
        <w:t>Advanced Features</w:t>
      </w:r>
    </w:p>
    <w:p w:rsidR="00975704" w:rsidRPr="00975704" w:rsidRDefault="00975704" w:rsidP="00975704">
      <w:pPr>
        <w:shd w:val="clear" w:color="auto" w:fill="FFFFFF"/>
        <w:spacing w:after="180" w:line="360" w:lineRule="atLeast"/>
        <w:rPr>
          <w:rFonts w:ascii="Times New Roman" w:eastAsia="Times New Roman" w:hAnsi="Times New Roman" w:cs="Times New Roman"/>
          <w:sz w:val="24"/>
          <w:szCs w:val="24"/>
        </w:rPr>
      </w:pPr>
      <w:bookmarkStart w:id="0" w:name="_GoBack"/>
      <w:bookmarkEnd w:id="0"/>
    </w:p>
    <w:p w:rsidR="00E20791" w:rsidRPr="00E20791" w:rsidRDefault="00E20791" w:rsidP="00E20791">
      <w:pPr>
        <w:numPr>
          <w:ilvl w:val="0"/>
          <w:numId w:val="2"/>
        </w:numPr>
        <w:shd w:val="clear" w:color="auto" w:fill="FFFFFF"/>
        <w:spacing w:after="180" w:line="360" w:lineRule="atLeast"/>
        <w:ind w:left="0"/>
        <w:rPr>
          <w:rFonts w:ascii="Times New Roman" w:eastAsia="Times New Roman" w:hAnsi="Times New Roman" w:cs="Times New Roman"/>
          <w:sz w:val="24"/>
          <w:szCs w:val="24"/>
        </w:rPr>
      </w:pPr>
      <w:r w:rsidRPr="00E20791">
        <w:rPr>
          <w:rFonts w:ascii="Arial" w:eastAsia="Times New Roman" w:hAnsi="Arial" w:cs="Arial"/>
          <w:b/>
          <w:bCs/>
          <w:color w:val="0A0A0A"/>
          <w:sz w:val="24"/>
          <w:szCs w:val="24"/>
        </w:rPr>
        <w:t>Sync Slicers</w:t>
      </w:r>
      <w:r w:rsidRPr="00E20791">
        <w:rPr>
          <w:rFonts w:ascii="Arial" w:eastAsia="Times New Roman" w:hAnsi="Arial" w:cs="Arial"/>
          <w:color w:val="0A0A0A"/>
          <w:sz w:val="24"/>
          <w:szCs w:val="24"/>
        </w:rPr>
        <w:t>: This feature allows a slicer selection on one page to apply across all or specific pages of a report. You can enable this via the </w:t>
      </w:r>
      <w:r w:rsidRPr="00E20791">
        <w:rPr>
          <w:rFonts w:ascii="Arial" w:eastAsia="Times New Roman" w:hAnsi="Arial" w:cs="Arial"/>
          <w:b/>
          <w:bCs/>
          <w:color w:val="0A0A0A"/>
          <w:sz w:val="24"/>
          <w:szCs w:val="24"/>
        </w:rPr>
        <w:t>View</w:t>
      </w:r>
      <w:r w:rsidRPr="00E20791">
        <w:rPr>
          <w:rFonts w:ascii="Arial" w:eastAsia="Times New Roman" w:hAnsi="Arial" w:cs="Arial"/>
          <w:color w:val="0A0A0A"/>
          <w:sz w:val="24"/>
          <w:szCs w:val="24"/>
        </w:rPr>
        <w:t> tab by selecting </w:t>
      </w:r>
      <w:r w:rsidRPr="00E20791">
        <w:rPr>
          <w:rFonts w:ascii="Arial" w:eastAsia="Times New Roman" w:hAnsi="Arial" w:cs="Arial"/>
          <w:b/>
          <w:bCs/>
          <w:color w:val="0A0A0A"/>
          <w:sz w:val="24"/>
          <w:szCs w:val="24"/>
        </w:rPr>
        <w:t>Sync slicers</w:t>
      </w:r>
      <w:r w:rsidRPr="00E20791">
        <w:rPr>
          <w:rFonts w:ascii="Arial" w:eastAsia="Times New Roman" w:hAnsi="Arial" w:cs="Arial"/>
          <w:color w:val="0A0A0A"/>
          <w:sz w:val="24"/>
          <w:szCs w:val="24"/>
        </w:rPr>
        <w:t>. </w:t>
      </w:r>
    </w:p>
    <w:p w:rsidR="00E20791" w:rsidRPr="00E20791" w:rsidRDefault="00E20791" w:rsidP="00E20791">
      <w:pPr>
        <w:numPr>
          <w:ilvl w:val="0"/>
          <w:numId w:val="2"/>
        </w:numPr>
        <w:shd w:val="clear" w:color="auto" w:fill="FFFFFF"/>
        <w:spacing w:after="180" w:line="360" w:lineRule="atLeast"/>
        <w:ind w:left="0"/>
        <w:rPr>
          <w:rFonts w:ascii="Times New Roman" w:eastAsia="Times New Roman" w:hAnsi="Times New Roman" w:cs="Times New Roman"/>
          <w:sz w:val="24"/>
          <w:szCs w:val="24"/>
        </w:rPr>
      </w:pPr>
      <w:r w:rsidRPr="00E20791">
        <w:rPr>
          <w:rFonts w:ascii="Arial" w:eastAsia="Times New Roman" w:hAnsi="Arial" w:cs="Arial"/>
          <w:b/>
          <w:bCs/>
          <w:color w:val="0A0A0A"/>
          <w:sz w:val="24"/>
          <w:szCs w:val="24"/>
        </w:rPr>
        <w:lastRenderedPageBreak/>
        <w:t>Apply All Slicers Button</w:t>
      </w:r>
      <w:r w:rsidRPr="00E20791">
        <w:rPr>
          <w:rFonts w:ascii="Arial" w:eastAsia="Times New Roman" w:hAnsi="Arial" w:cs="Arial"/>
          <w:color w:val="0A0A0A"/>
          <w:sz w:val="24"/>
          <w:szCs w:val="24"/>
        </w:rPr>
        <w:t>: A newer feature that allows users to make multiple selections across different slicers and update report visuals only after clicking a dedicated button, improving performance on large datasets. </w:t>
      </w:r>
    </w:p>
    <w:p w:rsidR="00E20791" w:rsidRPr="00565CCD" w:rsidRDefault="00E20791" w:rsidP="00E20791">
      <w:pPr>
        <w:numPr>
          <w:ilvl w:val="0"/>
          <w:numId w:val="2"/>
        </w:numPr>
        <w:shd w:val="clear" w:color="auto" w:fill="FFFFFF"/>
        <w:spacing w:after="180" w:line="360" w:lineRule="atLeast"/>
        <w:ind w:left="0"/>
        <w:rPr>
          <w:rFonts w:ascii="Times New Roman" w:eastAsia="Times New Roman" w:hAnsi="Times New Roman" w:cs="Times New Roman"/>
          <w:sz w:val="24"/>
          <w:szCs w:val="24"/>
        </w:rPr>
      </w:pPr>
      <w:r w:rsidRPr="00E20791">
        <w:rPr>
          <w:rFonts w:ascii="Arial" w:eastAsia="Times New Roman" w:hAnsi="Arial" w:cs="Arial"/>
          <w:b/>
          <w:bCs/>
          <w:color w:val="0A0A0A"/>
          <w:sz w:val="24"/>
          <w:szCs w:val="24"/>
        </w:rPr>
        <w:t>Hierarchical Slicers</w:t>
      </w:r>
      <w:r w:rsidRPr="00E20791">
        <w:rPr>
          <w:rFonts w:ascii="Arial" w:eastAsia="Times New Roman" w:hAnsi="Arial" w:cs="Arial"/>
          <w:color w:val="0A0A0A"/>
          <w:sz w:val="24"/>
          <w:szCs w:val="24"/>
        </w:rPr>
        <w:t>: You can add multiple fields to a single slicer to create a nested hierarchy (e.g., Country &gt; State &gt; City), allowing users to filter at different levels of granularity. </w:t>
      </w:r>
    </w:p>
    <w:p w:rsidR="00565CCD" w:rsidRDefault="00565CCD" w:rsidP="00565CCD">
      <w:pPr>
        <w:shd w:val="clear" w:color="auto" w:fill="FFFFFF"/>
        <w:spacing w:after="0" w:line="360" w:lineRule="atLeast"/>
        <w:rPr>
          <w:rFonts w:ascii="Arial" w:eastAsia="Times New Roman" w:hAnsi="Arial" w:cs="Arial"/>
          <w:b/>
          <w:bCs/>
          <w:color w:val="0A0A0A"/>
          <w:sz w:val="24"/>
          <w:szCs w:val="24"/>
        </w:rPr>
      </w:pPr>
    </w:p>
    <w:p w:rsidR="00565CCD" w:rsidRDefault="00565CCD" w:rsidP="00565CCD">
      <w:pPr>
        <w:shd w:val="clear" w:color="auto" w:fill="FFFFFF"/>
        <w:spacing w:after="0" w:line="360" w:lineRule="atLeast"/>
        <w:rPr>
          <w:rFonts w:ascii="Arial" w:eastAsia="Times New Roman" w:hAnsi="Arial" w:cs="Arial"/>
          <w:b/>
          <w:bCs/>
          <w:color w:val="0A0A0A"/>
          <w:sz w:val="24"/>
          <w:szCs w:val="24"/>
        </w:rPr>
      </w:pPr>
    </w:p>
    <w:p w:rsidR="00565CCD" w:rsidRPr="00565CCD" w:rsidRDefault="00565CCD" w:rsidP="00565CCD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sz w:val="24"/>
          <w:szCs w:val="24"/>
          <w:u w:val="single"/>
        </w:rPr>
      </w:pPr>
      <w:r w:rsidRPr="00565CCD">
        <w:rPr>
          <w:rFonts w:ascii="Arial" w:eastAsia="Times New Roman" w:hAnsi="Arial" w:cs="Arial"/>
          <w:b/>
          <w:bCs/>
          <w:color w:val="0A0A0A"/>
          <w:sz w:val="24"/>
          <w:szCs w:val="24"/>
          <w:u w:val="single"/>
        </w:rPr>
        <w:t>Creating and Formatting Cards</w:t>
      </w:r>
    </w:p>
    <w:p w:rsidR="00565CCD" w:rsidRPr="00565CCD" w:rsidRDefault="00565CCD" w:rsidP="00565CCD">
      <w:pPr>
        <w:numPr>
          <w:ilvl w:val="0"/>
          <w:numId w:val="3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</w:rPr>
      </w:pPr>
      <w:r w:rsidRPr="00565CCD">
        <w:rPr>
          <w:rFonts w:ascii="Arial" w:eastAsia="Times New Roman" w:hAnsi="Arial" w:cs="Arial"/>
          <w:b/>
          <w:bCs/>
          <w:color w:val="0A0A0A"/>
          <w:sz w:val="24"/>
          <w:szCs w:val="24"/>
        </w:rPr>
        <w:t>Add Visual:</w:t>
      </w:r>
      <w:r w:rsidRPr="00565CCD">
        <w:rPr>
          <w:rFonts w:ascii="Arial" w:eastAsia="Times New Roman" w:hAnsi="Arial" w:cs="Arial"/>
          <w:color w:val="0A0A0A"/>
          <w:sz w:val="24"/>
          <w:szCs w:val="24"/>
        </w:rPr>
        <w:t> Select the 'Card' visual (labeled '123') in the Visualizations pane. </w:t>
      </w:r>
    </w:p>
    <w:p w:rsidR="00565CCD" w:rsidRPr="00565CCD" w:rsidRDefault="00565CCD" w:rsidP="00565CCD">
      <w:pPr>
        <w:numPr>
          <w:ilvl w:val="0"/>
          <w:numId w:val="3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</w:rPr>
      </w:pPr>
      <w:r w:rsidRPr="00565CCD">
        <w:rPr>
          <w:rFonts w:ascii="Arial" w:eastAsia="Times New Roman" w:hAnsi="Arial" w:cs="Arial"/>
          <w:b/>
          <w:bCs/>
          <w:color w:val="0A0A0A"/>
          <w:sz w:val="24"/>
          <w:szCs w:val="24"/>
        </w:rPr>
        <w:t>Add Data:</w:t>
      </w:r>
      <w:r w:rsidRPr="00565CCD">
        <w:rPr>
          <w:rFonts w:ascii="Arial" w:eastAsia="Times New Roman" w:hAnsi="Arial" w:cs="Arial"/>
          <w:color w:val="0A0A0A"/>
          <w:sz w:val="24"/>
          <w:szCs w:val="24"/>
        </w:rPr>
        <w:t> Drag a field (e.g., Sales, Profit) to the Fields section. </w:t>
      </w:r>
    </w:p>
    <w:p w:rsidR="00565CCD" w:rsidRPr="00565CCD" w:rsidRDefault="00565CCD" w:rsidP="00565CCD">
      <w:pPr>
        <w:numPr>
          <w:ilvl w:val="0"/>
          <w:numId w:val="3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</w:rPr>
      </w:pPr>
      <w:r w:rsidRPr="00565CCD">
        <w:rPr>
          <w:rFonts w:ascii="Arial" w:eastAsia="Times New Roman" w:hAnsi="Arial" w:cs="Arial"/>
          <w:b/>
          <w:bCs/>
          <w:color w:val="0A0A0A"/>
          <w:sz w:val="24"/>
          <w:szCs w:val="24"/>
        </w:rPr>
        <w:t>Format:</w:t>
      </w:r>
      <w:r w:rsidRPr="00565CCD">
        <w:rPr>
          <w:rFonts w:ascii="Arial" w:eastAsia="Times New Roman" w:hAnsi="Arial" w:cs="Arial"/>
          <w:color w:val="0A0A0A"/>
          <w:sz w:val="24"/>
          <w:szCs w:val="24"/>
        </w:rPr>
        <w:t> Use the "Format your visual" tab (paintbrush icon) to change the callout value size, color, label, and background. </w:t>
      </w:r>
    </w:p>
    <w:p w:rsidR="00565CCD" w:rsidRPr="00565CCD" w:rsidRDefault="00565CCD" w:rsidP="00565CCD">
      <w:pPr>
        <w:numPr>
          <w:ilvl w:val="0"/>
          <w:numId w:val="3"/>
        </w:numPr>
        <w:shd w:val="clear" w:color="auto" w:fill="FFFFFF"/>
        <w:spacing w:after="180" w:line="360" w:lineRule="atLeast"/>
        <w:ind w:left="0"/>
        <w:rPr>
          <w:rFonts w:ascii="Times New Roman" w:eastAsia="Times New Roman" w:hAnsi="Times New Roman" w:cs="Times New Roman"/>
          <w:sz w:val="24"/>
          <w:szCs w:val="24"/>
        </w:rPr>
      </w:pPr>
      <w:r w:rsidRPr="00565CCD">
        <w:rPr>
          <w:rFonts w:ascii="Arial" w:eastAsia="Times New Roman" w:hAnsi="Arial" w:cs="Arial"/>
          <w:b/>
          <w:bCs/>
          <w:color w:val="0A0A0A"/>
          <w:sz w:val="24"/>
          <w:szCs w:val="24"/>
        </w:rPr>
        <w:t>New Card Visual:</w:t>
      </w:r>
      <w:r w:rsidRPr="00565CCD">
        <w:rPr>
          <w:rFonts w:ascii="Arial" w:eastAsia="Times New Roman" w:hAnsi="Arial" w:cs="Arial"/>
          <w:color w:val="0A0A0A"/>
          <w:sz w:val="24"/>
          <w:szCs w:val="24"/>
        </w:rPr>
        <w:t> The updated card visual allows adding multiple fields to a single card, offering better layout control, reference labels, and custom formatting. </w:t>
      </w:r>
    </w:p>
    <w:p w:rsidR="00565CCD" w:rsidRPr="00565CCD" w:rsidRDefault="00565CCD" w:rsidP="00565CCD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sz w:val="24"/>
          <w:szCs w:val="24"/>
        </w:rPr>
      </w:pPr>
      <w:r w:rsidRPr="00565CCD">
        <w:rPr>
          <w:rFonts w:ascii="Arial" w:eastAsia="Times New Roman" w:hAnsi="Arial" w:cs="Arial"/>
          <w:b/>
          <w:bCs/>
          <w:color w:val="0A0A0A"/>
          <w:sz w:val="24"/>
          <w:szCs w:val="24"/>
        </w:rPr>
        <w:t>Key Tips:</w:t>
      </w:r>
    </w:p>
    <w:p w:rsidR="00565CCD" w:rsidRPr="00565CCD" w:rsidRDefault="00565CCD" w:rsidP="00565CCD">
      <w:pPr>
        <w:numPr>
          <w:ilvl w:val="0"/>
          <w:numId w:val="4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</w:rPr>
      </w:pPr>
      <w:r w:rsidRPr="00565CCD">
        <w:rPr>
          <w:rFonts w:ascii="Arial" w:eastAsia="Times New Roman" w:hAnsi="Arial" w:cs="Arial"/>
          <w:b/>
          <w:bCs/>
          <w:color w:val="0A0A0A"/>
          <w:sz w:val="24"/>
          <w:szCs w:val="24"/>
        </w:rPr>
        <w:t>Multi-row card:</w:t>
      </w:r>
      <w:r w:rsidRPr="00565CCD">
        <w:rPr>
          <w:rFonts w:ascii="Arial" w:eastAsia="Times New Roman" w:hAnsi="Arial" w:cs="Arial"/>
          <w:color w:val="0A0A0A"/>
          <w:sz w:val="24"/>
          <w:szCs w:val="24"/>
        </w:rPr>
        <w:t> Use this to show multiple metrics (e.g., Sales, Cost, and Profit) together in one card. </w:t>
      </w:r>
    </w:p>
    <w:p w:rsidR="00565CCD" w:rsidRPr="00565CCD" w:rsidRDefault="00565CCD" w:rsidP="00565CCD">
      <w:pPr>
        <w:numPr>
          <w:ilvl w:val="0"/>
          <w:numId w:val="4"/>
        </w:numPr>
        <w:shd w:val="clear" w:color="auto" w:fill="FFFFFF"/>
        <w:spacing w:after="180" w:line="360" w:lineRule="atLeast"/>
        <w:ind w:left="0"/>
        <w:rPr>
          <w:rFonts w:ascii="Times New Roman" w:eastAsia="Times New Roman" w:hAnsi="Times New Roman" w:cs="Times New Roman"/>
          <w:sz w:val="24"/>
          <w:szCs w:val="24"/>
        </w:rPr>
      </w:pPr>
      <w:r w:rsidRPr="00565CCD">
        <w:rPr>
          <w:rFonts w:ascii="Arial" w:eastAsia="Times New Roman" w:hAnsi="Arial" w:cs="Arial"/>
          <w:b/>
          <w:bCs/>
          <w:color w:val="0A0A0A"/>
          <w:sz w:val="24"/>
          <w:szCs w:val="24"/>
        </w:rPr>
        <w:t>Context:</w:t>
      </w:r>
      <w:r w:rsidRPr="00565CCD">
        <w:rPr>
          <w:rFonts w:ascii="Arial" w:eastAsia="Times New Roman" w:hAnsi="Arial" w:cs="Arial"/>
          <w:color w:val="0A0A0A"/>
          <w:sz w:val="24"/>
          <w:szCs w:val="24"/>
        </w:rPr>
        <w:t> Use reference labels in the new card visual to compare metrics against targets or previous periods. </w:t>
      </w:r>
    </w:p>
    <w:p w:rsidR="00565CCD" w:rsidRPr="00565CCD" w:rsidRDefault="00565CCD" w:rsidP="00565CCD">
      <w:pPr>
        <w:numPr>
          <w:ilvl w:val="0"/>
          <w:numId w:val="4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</w:rPr>
      </w:pPr>
      <w:r w:rsidRPr="00565CCD">
        <w:rPr>
          <w:rFonts w:ascii="Arial" w:eastAsia="Times New Roman" w:hAnsi="Arial" w:cs="Arial"/>
          <w:b/>
          <w:bCs/>
          <w:color w:val="0A0A0A"/>
          <w:sz w:val="24"/>
          <w:szCs w:val="24"/>
        </w:rPr>
        <w:t>Interaction:</w:t>
      </w:r>
      <w:r w:rsidRPr="00565CCD">
        <w:rPr>
          <w:rFonts w:ascii="Arial" w:eastAsia="Times New Roman" w:hAnsi="Arial" w:cs="Arial"/>
          <w:color w:val="0A0A0A"/>
          <w:sz w:val="24"/>
          <w:szCs w:val="24"/>
        </w:rPr>
        <w:t> Cards can be used with slicers to update the displayed metric based on user selection. </w:t>
      </w:r>
    </w:p>
    <w:p w:rsidR="00565CCD" w:rsidRPr="00E20791" w:rsidRDefault="00565CCD" w:rsidP="00565CCD">
      <w:pPr>
        <w:shd w:val="clear" w:color="auto" w:fill="FFFFFF"/>
        <w:spacing w:after="180" w:line="360" w:lineRule="atLeast"/>
        <w:rPr>
          <w:rFonts w:ascii="Times New Roman" w:eastAsia="Times New Roman" w:hAnsi="Times New Roman" w:cs="Times New Roman"/>
          <w:sz w:val="24"/>
          <w:szCs w:val="24"/>
        </w:rPr>
      </w:pPr>
    </w:p>
    <w:sectPr w:rsidR="00565CCD" w:rsidRPr="00E2079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E0C0110"/>
    <w:multiLevelType w:val="multilevel"/>
    <w:tmpl w:val="CA64D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BF040CA"/>
    <w:multiLevelType w:val="multilevel"/>
    <w:tmpl w:val="A2D44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8972B80"/>
    <w:multiLevelType w:val="multilevel"/>
    <w:tmpl w:val="FD8697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B507AB9"/>
    <w:multiLevelType w:val="multilevel"/>
    <w:tmpl w:val="BBA42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1B48"/>
    <w:rsid w:val="00565CCD"/>
    <w:rsid w:val="00911B48"/>
    <w:rsid w:val="00975704"/>
    <w:rsid w:val="00E207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9BFADD"/>
  <w15:chartTrackingRefBased/>
  <w15:docId w15:val="{97AD09CB-3040-4A8F-82B8-87EA9B1326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f3vjf">
    <w:name w:val="df3vjf"/>
    <w:basedOn w:val="Normal"/>
    <w:rsid w:val="00911B4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t286pc">
    <w:name w:val="t286pc"/>
    <w:basedOn w:val="DefaultParagraphFont"/>
    <w:rsid w:val="00911B48"/>
  </w:style>
  <w:style w:type="character" w:styleId="Strong">
    <w:name w:val="Strong"/>
    <w:basedOn w:val="DefaultParagraphFont"/>
    <w:uiPriority w:val="22"/>
    <w:qFormat/>
    <w:rsid w:val="00911B48"/>
    <w:rPr>
      <w:b/>
      <w:bCs/>
    </w:rPr>
  </w:style>
  <w:style w:type="character" w:customStyle="1" w:styleId="vkekvd">
    <w:name w:val="vkekvd"/>
    <w:basedOn w:val="DefaultParagraphFont"/>
    <w:rsid w:val="00911B48"/>
  </w:style>
  <w:style w:type="character" w:customStyle="1" w:styleId="ifmvxd">
    <w:name w:val="ifmvxd"/>
    <w:basedOn w:val="DefaultParagraphFont"/>
    <w:rsid w:val="00911B48"/>
  </w:style>
  <w:style w:type="character" w:customStyle="1" w:styleId="ijm6od">
    <w:name w:val="ijm6od"/>
    <w:basedOn w:val="DefaultParagraphFont"/>
    <w:rsid w:val="00911B4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80247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2733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0609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1404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4051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4607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3970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6200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1440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0181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5230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3364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4165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2903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8247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372</Words>
  <Characters>2121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Web Computers</dc:creator>
  <cp:keywords/>
  <dc:description/>
  <cp:lastModifiedBy>Web Computers</cp:lastModifiedBy>
  <cp:revision>6</cp:revision>
  <dcterms:created xsi:type="dcterms:W3CDTF">2026-03-24T09:20:00Z</dcterms:created>
  <dcterms:modified xsi:type="dcterms:W3CDTF">2026-03-24T09:32:00Z</dcterms:modified>
</cp:coreProperties>
</file>