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</w:p>
    <w:p>
      <w:pPr>
        <w:spacing w:after="200"/>
        <w:jc w:val="center"/>
      </w:pPr>
      <w:r>
        <w:rPr>
          <w:b/>
          <w:bCs/>
          <w:color w:val="1A73E8"/>
          <w:sz w:val="56"/>
          <w:szCs w:val="56"/>
        </w:rPr>
        <w:t xml:space="preserve">Aqua DB Copilot</w:t>
      </w:r>
    </w:p>
    <w:p>
      <w:pPr>
        <w:spacing w:after="100"/>
        <w:jc w:val="center"/>
      </w:pPr>
      <w:r>
        <w:rPr>
          <w:i/>
          <w:iCs/>
          <w:color w:val="6B7280"/>
          <w:sz w:val="28"/>
          <w:szCs w:val="28"/>
        </w:rPr>
        <w:t xml:space="preserve">Your Intelligent Database Engineering Partner</w:t>
      </w:r>
    </w:p>
    <w:p>
      <w:pPr>
        <w:spacing w:after="400"/>
        <w:jc w:val="center"/>
      </w:pPr>
      <w:r>
        <w:rPr>
          <w:color w:val="1F2937"/>
          <w:sz w:val="24"/>
          <w:szCs w:val="24"/>
        </w:rPr>
        <w:t xml:space="preserve">Product Documentation v1.0.0</w:t>
      </w:r>
    </w:p>
    <w:p>
      <w:pPr>
        <w:spacing w:after="100"/>
        <w:jc w:val="center"/>
      </w:pPr>
      <w:r>
        <w:rPr>
          <w:color w:val="6B7280"/>
          <w:sz w:val="22"/>
          <w:szCs w:val="22"/>
        </w:rPr>
        <w:t xml:space="preserve">March 2026</w:t>
      </w:r>
    </w:p>
    <w:p>
      <w:pPr>
        <w:spacing w:after="100"/>
        <w:jc w:val="center"/>
      </w:pPr>
      <w:r>
        <w:rPr>
          <w:color w:val="6B7280"/>
          <w:sz w:val="22"/>
          <w:szCs w:val="22"/>
        </w:rPr>
        <w:t xml:space="preserve">Author: Nilesh Pardeshi</w:t>
      </w:r>
    </w:p>
    <w:p>
      <w:pPr>
        <w:jc w:val="center"/>
      </w:pPr>
      <w:r>
        <w:rPr>
          <w:color w:val="6B7280"/>
          <w:sz w:val="20"/>
          <w:szCs w:val="20"/>
        </w:rPr>
        <w:t xml:space="preserve">Technical Manager | Opus Technologies, Pune</w:t>
      </w:r>
    </w:p>
    <w:p>
      <w:pPr>
        <w:spacing w:before="800"/>
      </w:pPr>
    </w:p>
    <w:p>
      <w:pPr>
        <w:pStyle w:val="Heading1"/>
        <w:spacing w:after="200" w:before="400"/>
      </w:pPr>
      <w:r>
        <w:rPr>
          <w:b/>
          <w:bCs/>
          <w:color w:val="1A73E8"/>
        </w:rPr>
        <w:t xml:space="preserve">1. Executive Summary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Aqua DB Copilot is an enterprise-grade AI-powered Database Engineering Platform designed for teams managing large-scale database systems in banking, payment processing, card management, and other mission-critical domains.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It provides a unified workspace for database design, schema analysis, query optimization, performance benchmarking, data lifecycle management, migration planning, disaster recovery, and cost optimization — all enhanced with multi-provider AI assistance.</w:t>
      </w:r>
    </w:p>
    <w:p>
      <w:pP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4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Frontend Pages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API Endpoints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53+ across 23 route groups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Database Models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28 Prisma models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 Prompt Templates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22 specialized templates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Supported Databases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dialects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 Providers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(Anthropic, OpenAI, Gemini, OpenRouter, Ollama)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Custom React Hooks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Frontend Components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53+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A73E8"/>
        </w:rPr>
        <w:t xml:space="preserve">2. Technology Stack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Frontend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React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19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UI framework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5.7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Type-safe development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Vite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Build tool and dev server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v4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Utility-first styling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Zustand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Client-side state management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TanStack Query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Server state and caching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React Flow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Interactive ER diagrams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Recharts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Charts and visualizations</w:t>
            </w:r>
          </w:p>
        </w:tc>
      </w:tr>
    </w:tbl>
    <w:p>
      <w:pPr>
        <w:spacing w:after="200"/>
      </w:pP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Backend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Node.js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20+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Runtime environment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Express.js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4.x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 framework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5.7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Type-safe backend (ESM)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Prisma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6.x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ORM with multi-schema support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Production database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node-sql-parser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 parsing and dialect detection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Helmet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Security headers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Winston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Structured logging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A73E8"/>
        </w:rPr>
        <w:t xml:space="preserve">3. Feature Modules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3.1 Project Workspace &amp;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Create and manage database projects with multi-dialect support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Enterprise Dashboard with KPI cards, quality radar charts, operations command center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Auto-detected schema issues: missing PKs, unindexed tables, high nullable ratios, wide tables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Contextual AI-powered recommendations engine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Activity timeline with audit trail and action badges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3.2 Schema Intelligence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Schema Explorer </w:t>
      </w:r>
      <w:r>
        <w:rPr>
          <w:color w:val="6B7280"/>
          <w:sz w:val="22"/>
          <w:szCs w:val="22"/>
        </w:rPr>
        <w:t xml:space="preserve">— Tree/table view of all database objects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Table Detail Panel </w:t>
      </w:r>
      <w:r>
        <w:rPr>
          <w:color w:val="6B7280"/>
          <w:sz w:val="22"/>
          <w:szCs w:val="22"/>
        </w:rPr>
        <w:t xml:space="preserve">— Columns, indexes, constraints, triggers, relationships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Schema Parsing </w:t>
      </w:r>
      <w:r>
        <w:rPr>
          <w:color w:val="6B7280"/>
          <w:sz w:val="22"/>
          <w:szCs w:val="22"/>
        </w:rPr>
        <w:t xml:space="preserve">— Upload SQL/DDL files with auto-extraction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Schema Snapshots </w:t>
      </w:r>
      <w:r>
        <w:rPr>
          <w:color w:val="6B7280"/>
          <w:sz w:val="22"/>
          <w:szCs w:val="22"/>
        </w:rPr>
        <w:t xml:space="preserve">— Version and compare schema states over time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Trigger Management </w:t>
      </w:r>
      <w:r>
        <w:rPr>
          <w:color w:val="6B7280"/>
          <w:sz w:val="22"/>
          <w:szCs w:val="22"/>
        </w:rPr>
        <w:t xml:space="preserve">— Full CRUD with enable/disable toggle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Schema Review </w:t>
      </w:r>
      <w:r>
        <w:rPr>
          <w:color w:val="6B7280"/>
          <w:sz w:val="22"/>
          <w:szCs w:val="22"/>
        </w:rPr>
        <w:t xml:space="preserve">— Design review and best-practice suggestions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Schema Evolution Impact </w:t>
      </w:r>
      <w:r>
        <w:rPr>
          <w:color w:val="6B7280"/>
          <w:sz w:val="22"/>
          <w:szCs w:val="22"/>
        </w:rPr>
        <w:t xml:space="preserve">— AI-powered change impact assessment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3.3 Diagram Studio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Interactive ER Diagrams </w:t>
      </w:r>
      <w:r>
        <w:rPr>
          <w:color w:val="6B7280"/>
          <w:sz w:val="22"/>
          <w:szCs w:val="22"/>
        </w:rPr>
        <w:t xml:space="preserve">— React Flow with drag-and-drop positioning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Multiple Layouts </w:t>
      </w:r>
      <w:r>
        <w:rPr>
          <w:color w:val="6B7280"/>
          <w:sz w:val="22"/>
          <w:szCs w:val="22"/>
        </w:rPr>
        <w:t xml:space="preserve">— Dagre (top-down, left-right), force-directed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Rich Table Nodes </w:t>
      </w:r>
      <w:r>
        <w:rPr>
          <w:color w:val="6B7280"/>
          <w:sz w:val="22"/>
          <w:szCs w:val="22"/>
        </w:rPr>
        <w:t xml:space="preserve">— Columns, types, PK/FK indicators, nullable markers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Save &amp; Export </w:t>
      </w:r>
      <w:r>
        <w:rPr>
          <w:color w:val="6B7280"/>
          <w:sz w:val="22"/>
          <w:szCs w:val="22"/>
        </w:rPr>
        <w:t xml:space="preserve">— Persist layouts, export PNG/SVG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3.4 Query Intelligence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SQL Editor </w:t>
      </w:r>
      <w:r>
        <w:rPr>
          <w:color w:val="6B7280"/>
          <w:sz w:val="22"/>
          <w:szCs w:val="22"/>
        </w:rPr>
        <w:t xml:space="preserve">— Syntax highlighting, auto-complete, multi-tab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Query Execution </w:t>
      </w:r>
      <w:r>
        <w:rPr>
          <w:color w:val="6B7280"/>
          <w:sz w:val="22"/>
          <w:szCs w:val="22"/>
        </w:rPr>
        <w:t xml:space="preserve">— Run against connected databases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NL to SQL </w:t>
      </w:r>
      <w:r>
        <w:rPr>
          <w:color w:val="6B7280"/>
          <w:sz w:val="22"/>
          <w:szCs w:val="22"/>
        </w:rPr>
        <w:t xml:space="preserve">— Describe in English, get SQL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Optimization </w:t>
      </w:r>
      <w:r>
        <w:rPr>
          <w:color w:val="6B7280"/>
          <w:sz w:val="22"/>
          <w:szCs w:val="22"/>
        </w:rPr>
        <w:t xml:space="preserve">— Performance improvement suggestions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Explanation </w:t>
      </w:r>
      <w:r>
        <w:rPr>
          <w:color w:val="6B7280"/>
          <w:sz w:val="22"/>
          <w:szCs w:val="22"/>
        </w:rPr>
        <w:t xml:space="preserve">— Explain complex queries in plain English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Query History </w:t>
      </w:r>
      <w:r>
        <w:rPr>
          <w:color w:val="6B7280"/>
          <w:sz w:val="22"/>
          <w:szCs w:val="22"/>
        </w:rPr>
        <w:t xml:space="preserve">— Full execution log with metrics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3.5 Performance Lab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Index Advisor </w:t>
      </w:r>
      <w:r>
        <w:rPr>
          <w:color w:val="6B7280"/>
          <w:sz w:val="22"/>
          <w:szCs w:val="22"/>
        </w:rPr>
        <w:t xml:space="preserve">— AI-recommended indexes based on schema and queries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Partition Advisor </w:t>
      </w:r>
      <w:r>
        <w:rPr>
          <w:color w:val="6B7280"/>
          <w:sz w:val="22"/>
          <w:szCs w:val="22"/>
        </w:rPr>
        <w:t xml:space="preserve">— Table partitioning strategy recommendations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Synthetic Data Generator </w:t>
      </w:r>
      <w:r>
        <w:rPr>
          <w:color w:val="6B7280"/>
          <w:sz w:val="22"/>
          <w:szCs w:val="22"/>
        </w:rPr>
        <w:t xml:space="preserve">— Generate 1K to 100M+ rows with referential integrity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Query Benchmark </w:t>
      </w:r>
      <w:r>
        <w:rPr>
          <w:color w:val="6B7280"/>
          <w:sz w:val="22"/>
          <w:szCs w:val="22"/>
        </w:rPr>
        <w:t xml:space="preserve">— Compare performance across configurations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In-Memory Sandbox </w:t>
      </w:r>
      <w:r>
        <w:rPr>
          <w:color w:val="6B7280"/>
          <w:sz w:val="22"/>
          <w:szCs w:val="22"/>
        </w:rPr>
        <w:t xml:space="preserve">— Test generated data safely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3.6 Data Lifecycle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Retention Policies </w:t>
      </w:r>
      <w:r>
        <w:rPr>
          <w:color w:val="6B7280"/>
          <w:sz w:val="22"/>
          <w:szCs w:val="22"/>
        </w:rPr>
        <w:t xml:space="preserve">— Rules per table: archive, delete, mask, anonymize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Multi-Dialect Purge Scripts </w:t>
      </w:r>
      <w:r>
        <w:rPr>
          <w:color w:val="6B7280"/>
          <w:sz w:val="22"/>
          <w:szCs w:val="22"/>
        </w:rPr>
        <w:t xml:space="preserve">— PostgreSQL, MySQL, Oracle, SQL Server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Data Classification </w:t>
      </w:r>
      <w:r>
        <w:rPr>
          <w:color w:val="6B7280"/>
          <w:sz w:val="22"/>
          <w:szCs w:val="22"/>
        </w:rPr>
        <w:t xml:space="preserve">— Categorize tables by sensitivity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Execution History </w:t>
      </w:r>
      <w:r>
        <w:rPr>
          <w:color w:val="6B7280"/>
          <w:sz w:val="22"/>
          <w:szCs w:val="22"/>
        </w:rPr>
        <w:t xml:space="preserve">— Track purge and archive operations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3.7 Migration Studio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Dialect Converter </w:t>
      </w:r>
      <w:r>
        <w:rPr>
          <w:color w:val="6B7280"/>
          <w:sz w:val="22"/>
          <w:szCs w:val="22"/>
        </w:rPr>
        <w:t xml:space="preserve">— Convert SQL between 8 database dialects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Schema Comparison </w:t>
      </w:r>
      <w:r>
        <w:rPr>
          <w:color w:val="6B7280"/>
          <w:sz w:val="22"/>
          <w:szCs w:val="22"/>
        </w:rPr>
        <w:t xml:space="preserve">— Visual diff between source and target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Column Mapping </w:t>
      </w:r>
      <w:r>
        <w:rPr>
          <w:color w:val="6B7280"/>
          <w:sz w:val="22"/>
          <w:szCs w:val="22"/>
        </w:rPr>
        <w:t xml:space="preserve">— Drag-and-drop column-level mapping editor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Risk Assessment </w:t>
      </w:r>
      <w:r>
        <w:rPr>
          <w:color w:val="6B7280"/>
          <w:sz w:val="22"/>
          <w:szCs w:val="22"/>
        </w:rPr>
        <w:t xml:space="preserve">— Automated migration risk analysis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Script Generation </w:t>
      </w:r>
      <w:r>
        <w:rPr>
          <w:color w:val="6B7280"/>
          <w:sz w:val="22"/>
          <w:szCs w:val="22"/>
        </w:rPr>
        <w:t xml:space="preserve">— Generated DDL and DML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CSV Data Import </w:t>
      </w:r>
      <w:r>
        <w:rPr>
          <w:color w:val="6B7280"/>
          <w:sz w:val="22"/>
          <w:szCs w:val="22"/>
        </w:rPr>
        <w:t xml:space="preserve">— Import CSV with visual column mapping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3.8 Disaster Recovery Strategy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DR Assessments </w:t>
      </w:r>
      <w:r>
        <w:rPr>
          <w:color w:val="6B7280"/>
          <w:sz w:val="22"/>
          <w:szCs w:val="22"/>
        </w:rPr>
        <w:t xml:space="preserve">— Create and manage DR evaluations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Analysis </w:t>
      </w:r>
      <w:r>
        <w:rPr>
          <w:color w:val="6B7280"/>
          <w:sz w:val="22"/>
          <w:szCs w:val="22"/>
        </w:rPr>
        <w:t xml:space="preserve">— RTO/RPO recommendations, backup strategies, failover procedures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Recovery Runbooks </w:t>
      </w:r>
      <w:r>
        <w:rPr>
          <w:color w:val="6B7280"/>
          <w:sz w:val="22"/>
          <w:szCs w:val="22"/>
        </w:rPr>
        <w:t xml:space="preserve">— Replication topology and recovery procedures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3.9 Cost Optimizer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Cost Assessments </w:t>
      </w:r>
      <w:r>
        <w:rPr>
          <w:color w:val="6B7280"/>
          <w:sz w:val="22"/>
          <w:szCs w:val="22"/>
        </w:rPr>
        <w:t xml:space="preserve">— Evaluate current database spending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AI Analysis </w:t>
      </w:r>
      <w:r>
        <w:rPr>
          <w:color w:val="6B7280"/>
          <w:sz w:val="22"/>
          <w:szCs w:val="22"/>
        </w:rPr>
        <w:t xml:space="preserve">— Right-sizing, reserved instances, storage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Multi-Cloud </w:t>
      </w:r>
      <w:r>
        <w:rPr>
          <w:color w:val="6B7280"/>
          <w:sz w:val="22"/>
          <w:szCs w:val="22"/>
        </w:rPr>
        <w:t xml:space="preserve">— AWS, Azure, GCP cost comparison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3.10 Standalone Tools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SQL Converter </w:t>
      </w:r>
      <w:r>
        <w:rPr>
          <w:color w:val="6B7280"/>
          <w:sz w:val="22"/>
          <w:szCs w:val="22"/>
        </w:rPr>
        <w:t xml:space="preserve">— 8 dialect bidirectional conversion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JPA Query Lab </w:t>
      </w:r>
      <w:r>
        <w:rPr>
          <w:color w:val="6B7280"/>
          <w:sz w:val="22"/>
          <w:szCs w:val="22"/>
        </w:rPr>
        <w:t xml:space="preserve">— N+1 detection, fetch strategy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AWR Report Analyzer </w:t>
      </w:r>
      <w:r>
        <w:rPr>
          <w:color w:val="6B7280"/>
          <w:sz w:val="22"/>
          <w:szCs w:val="22"/>
        </w:rPr>
        <w:t xml:space="preserve">— Oracle AWR/ASH/ADDM analysis with incident timeline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3.11 AI Usage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Usage Metrics </w:t>
      </w:r>
      <w:r>
        <w:rPr>
          <w:color w:val="6B7280"/>
          <w:sz w:val="22"/>
          <w:szCs w:val="22"/>
        </w:rPr>
        <w:t xml:space="preserve">— Tokens, cost, API calls by module/provider/project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Budget Management </w:t>
      </w:r>
      <w:r>
        <w:rPr>
          <w:color w:val="6B7280"/>
          <w:sz w:val="22"/>
          <w:szCs w:val="22"/>
        </w:rPr>
        <w:t xml:space="preserve">— Monthly/weekly limits with alert thresholds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Trend Analysis </w:t>
      </w:r>
      <w:r>
        <w:rPr>
          <w:color w:val="6B7280"/>
          <w:sz w:val="22"/>
          <w:szCs w:val="22"/>
        </w:rPr>
        <w:t xml:space="preserve">— Time-series usage charts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3.12 Audit &amp; Compliance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Automatic Logging </w:t>
      </w:r>
      <w:r>
        <w:rPr>
          <w:color w:val="6B7280"/>
          <w:sz w:val="22"/>
          <w:szCs w:val="22"/>
        </w:rPr>
        <w:t xml:space="preserve">— All mutating API requests logged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Encryption </w:t>
      </w:r>
      <w:r>
        <w:rPr>
          <w:color w:val="6B7280"/>
          <w:sz w:val="22"/>
          <w:szCs w:val="22"/>
        </w:rPr>
        <w:t xml:space="preserve">— AES-256-GCM for sensitive data at rest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2"/>
          <w:szCs w:val="22"/>
        </w:rPr>
        <w:t xml:space="preserve">Compliance </w:t>
      </w:r>
      <w:r>
        <w:rPr>
          <w:color w:val="6B7280"/>
          <w:sz w:val="22"/>
          <w:szCs w:val="22"/>
        </w:rPr>
        <w:t xml:space="preserve">— PCI DSS, GDPR, SOC 2 support</w:t>
      </w:r>
    </w:p>
    <w:p>
      <w:pPr>
        <w:pStyle w:val="Heading1"/>
        <w:spacing w:after="200" w:before="400"/>
      </w:pPr>
      <w:r>
        <w:rPr>
          <w:b/>
          <w:bCs/>
          <w:color w:val="1A73E8"/>
        </w:rPr>
        <w:t xml:space="preserve">4. AI Integration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Aqua DB Copilot features a multi-provider AI architecture with 22 specialized prompt templates covering schema design, query intelligence, performance optimization, migration planning, disaster recovery, and cost optimization.</w:t>
      </w:r>
    </w:p>
    <w:p>
      <w:pPr>
        <w:spacing w:after="2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Provider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Models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Anthropic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Claude 3.5 Sonnet, Claude 4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Primary (recommended)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OpenAI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GPT-4o, GPT-4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Alternative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Google Gemini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Gemini Pro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Alternative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OpenRouter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Multiple models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Multi-model router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Ollama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Llama 3, CodeLlama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Local / air-gapped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A73E8"/>
        </w:rPr>
        <w:t xml:space="preserve">5. Database Support Matrix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Database</w:t>
            </w:r>
          </w:p>
        </w:tc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Schema</w:t>
            </w:r>
          </w:p>
        </w:tc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Query</w:t>
            </w:r>
          </w:p>
        </w:tc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Migration</w:t>
            </w:r>
          </w:p>
        </w:tc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Lifecycle</w:t>
            </w:r>
          </w:p>
        </w:tc>
        <w:tc>
          <w:tcPr>
            <w:tcW w:type="dxa" w:w="1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Connections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MySQL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Oracle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 Server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MariaDB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Snowflake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BigQuery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MongoDB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Partial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A73E8"/>
        </w:rPr>
        <w:t xml:space="preserve">6. Security &amp; Compliance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</w:t>
            </w:r>
          </w:p>
        </w:tc>
        <w:tc>
          <w:tcPr>
            <w:tcW w:type="dxa" w:w="45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Security Headers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Helmet.js with CSP, HSTS, X-Frame-Options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CORS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Origin whitelisting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Express rate limiter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Zod schemas on all requests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 Injection Prevention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Prisma parameterized queries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Encryption at Rest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AES-256-GCM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Audit Logging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Automatic mutation logging</w:t>
            </w:r>
          </w:p>
        </w:tc>
      </w:tr>
      <w:tr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Compliance</w:t>
            </w:r>
          </w:p>
        </w:tc>
        <w:tc>
          <w:tcPr>
            <w:tcW w:type="dxa" w:w="45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PCI DSS, GDPR, SOC 2, HIPAA support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A73E8"/>
        </w:rPr>
        <w:t xml:space="preserve">7. Installation Guide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Node.js &gt;= 18.x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pnpm &gt;= 8.x (npm install -g pnpm)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PostgreSQL 16 (for production)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Git 2.x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Local Development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1. Clone: git clone https://github.com/nileshpardeshi/Aqua_DB_Assistant.git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2. Install: pnpm install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3. Configure: cp .env.example server/.env (set API keys and encryption key)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4. Database: cd server &amp;&amp; npx prisma db push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5. Start: pnpm dev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Frontend available at http://localhost:5173, API at http://localhost:3001/api/v1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Docker Setup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1. Start PostgreSQL: docker-compose up -d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2. Set DATABASE_URL in server/.env to PostgreSQL connection string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3. Run migrations: cd server &amp;&amp; npx prisma migrate deploy</w:t>
      </w:r>
    </w:p>
    <w:p>
      <w:pPr>
        <w:spacing w:after="120"/>
      </w:pPr>
      <w:r>
        <w:rPr>
          <w:color w:val="1F2937"/>
          <w:sz w:val="22"/>
          <w:szCs w:val="22"/>
        </w:rPr>
        <w:t xml:space="preserve">4. Start application: pnpm dev</w:t>
      </w:r>
    </w:p>
    <w:p>
      <w:pPr>
        <w:pStyle w:val="Heading1"/>
        <w:spacing w:after="200" w:before="400"/>
      </w:pPr>
      <w:r>
        <w:rPr>
          <w:b/>
          <w:bCs/>
          <w:color w:val="1A73E8"/>
        </w:rPr>
        <w:t xml:space="preserve">8. Deployment Guide</w:t>
      </w:r>
    </w:p>
    <w:p>
      <w:pPr>
        <w:pStyle w:val="Heading2"/>
        <w:spacing w:after="200" w:before="400"/>
      </w:pPr>
      <w:r>
        <w:rPr>
          <w:b/>
          <w:bCs/>
          <w:color w:val="1F2937"/>
        </w:rPr>
        <w:t xml:space="preserve">Cloud Deployment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Platform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Frontend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Backend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Database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AWS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S3 + CloudFront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ECS/Fargate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RDS PostgreSQL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Azure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Static Web Apps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 Service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Azure DB PostgreSQL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GCP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Cloud Storage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Cloud Run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Cloud SQL PostgreSQL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Vercel + Railway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Vercel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Railway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Railway PostgreSQL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Render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Render Static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Render Web Service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Render PostgreSQL</w:t>
            </w:r>
          </w:p>
        </w:tc>
      </w:tr>
    </w:tbl>
    <w:p>
      <w:pPr>
        <w:pStyle w:val="Heading2"/>
        <w:spacing w:after="200" w:before="400"/>
      </w:pPr>
      <w:r>
        <w:rPr>
          <w:b/>
          <w:bCs/>
          <w:color w:val="1F2937"/>
        </w:rPr>
        <w:t xml:space="preserve">On-Premises Deployment</w:t>
      </w:r>
    </w:p>
    <w:p>
      <w:pPr>
        <w:pStyle w:val="Heading3"/>
        <w:spacing w:after="200" w:before="400"/>
      </w:pPr>
      <w:r>
        <w:rPr>
          <w:b/>
          <w:bCs/>
          <w:color w:val="1F2937"/>
        </w:rPr>
        <w:t xml:space="preserve">Hardware Requirements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Minimum</w:t>
            </w:r>
          </w:p>
        </w:tc>
        <w:tc>
          <w:tcPr>
            <w:tcW w:type="dxa" w:w="300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CPU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 cores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4+ cores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RAM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 GB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8+ GB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Storage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 GB SSD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100+ GB SSD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Network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 Mbps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Gbps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color w:val="1F2937"/>
          <w:sz w:val="22"/>
          <w:szCs w:val="22"/>
        </w:rPr>
        <w:t xml:space="preserve">Steps: Install Node.js 20+, pnpm, and PostgreSQL 16. Clone the repository, build (pnpm install &amp;&amp; cd client &amp;&amp; pnpm build &amp;&amp; cd ../server &amp;&amp; npx prisma migrate deploy &amp;&amp; pnpm build). Run with PM2 process manager. Configure Nginx as reverse proxy.</w:t>
      </w:r>
    </w:p>
    <w:p>
      <w:pPr>
        <w:pStyle w:val="Heading3"/>
        <w:spacing w:after="200" w:before="400"/>
      </w:pPr>
      <w:r>
        <w:rPr>
          <w:b/>
          <w:bCs/>
          <w:color w:val="1F2937"/>
        </w:rPr>
        <w:t xml:space="preserve">Air-Gapped Deployment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Use Ollama as AI provider (runs entirely locally)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Set DEFAULT_AI_PROVIDER=ollama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Pre-download npm packages on internet-connected machine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Transfer node_modules via secure media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Install Ollama models: ollama pull llama3</w:t>
      </w:r>
    </w:p>
    <w:p>
      <w:pPr>
        <w:pStyle w:val="Heading1"/>
        <w:spacing w:after="200" w:before="400"/>
      </w:pPr>
      <w:r>
        <w:rPr>
          <w:b/>
          <w:bCs/>
          <w:color w:val="1A73E8"/>
        </w:rPr>
        <w:t xml:space="preserve">9. Configuration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Variable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Required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Default</w:t>
            </w:r>
          </w:p>
        </w:tc>
        <w:tc>
          <w:tcPr>
            <w:tcW w:type="dxa" w:w="2250"/>
            <w:shd w:fill="E8F0FE"/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PORT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3001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Server port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NODE_ENV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Environment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file:./dev.db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Database connection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32+ char secret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DEFAULT_AI_PROVIDER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anthropic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 provider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Yes*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Claude API key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OpenAI API key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OLLAMA_BASE_URL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Ollama endpoint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CORS_ORIGIN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localhost:5173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Allowed origin</w:t>
            </w:r>
          </w:p>
        </w:tc>
      </w:tr>
      <w:tr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MAX_FILE_SIZE_MB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</w:t>
            </w:r>
          </w:p>
        </w:tc>
        <w:tc>
          <w:tcPr>
            <w:tcW w:type="dxa" w:w="2250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Upload limit (MB)</w:t>
            </w:r>
          </w:p>
        </w:tc>
      </w:tr>
    </w:tbl>
    <w:p>
      <w:pPr>
        <w:spacing w:before="800"/>
      </w:pPr>
    </w:p>
    <w:p>
      <w:pPr>
        <w:spacing w:after="100"/>
        <w:jc w:val="center"/>
      </w:pPr>
      <w:r>
        <w:rPr>
          <w:b/>
          <w:bCs/>
          <w:color w:val="1A73E8"/>
          <w:sz w:val="24"/>
          <w:szCs w:val="24"/>
        </w:rPr>
        <w:t xml:space="preserve">Aqua DB Copilot v1.0.0</w:t>
      </w:r>
    </w:p>
    <w:p>
      <w:pPr>
        <w:spacing w:after="100"/>
        <w:jc w:val="center"/>
      </w:pPr>
      <w:r>
        <w:rPr>
          <w:color w:val="6B7280"/>
          <w:sz w:val="20"/>
          <w:szCs w:val="20"/>
        </w:rPr>
        <w:t xml:space="preserve">Designed and developed by Nilesh Pardeshi</w:t>
      </w:r>
    </w:p>
    <w:p>
      <w:pPr>
        <w:jc w:val="center"/>
      </w:pPr>
      <w:r>
        <w:rPr>
          <w:color w:val="6B7280"/>
          <w:sz w:val="20"/>
          <w:szCs w:val="20"/>
        </w:rPr>
        <w:t xml:space="preserve">Technical Manager | Opus Technologies, Pune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2026-03-14T17:19:00.336Z</dcterms:created>
  <dcterms:modified xsi:type="dcterms:W3CDTF">2026-03-14T17:19:00.338Z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