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9EE1D" w14:textId="1DCC6154" w:rsidR="00CF5B2E" w:rsidRPr="00CF5B2E" w:rsidRDefault="00CF5B2E" w:rsidP="00CF5B2E">
      <w:pPr>
        <w:rPr>
          <w:b/>
          <w:bCs/>
        </w:rPr>
      </w:pPr>
      <w:r w:rsidRPr="00CF5B2E">
        <w:rPr>
          <w:b/>
          <w:bCs/>
        </w:rPr>
        <w:t>Policy Document: Cyber Liability Policy – Acme Tech Inc.</w:t>
      </w:r>
    </w:p>
    <w:p w14:paraId="2CB09425" w14:textId="77777777" w:rsidR="00CF5B2E" w:rsidRPr="00CF5B2E" w:rsidRDefault="00CF5B2E" w:rsidP="00CF5B2E">
      <w:r w:rsidRPr="00CF5B2E">
        <w:rPr>
          <w:b/>
          <w:bCs/>
        </w:rPr>
        <w:t>Policy Number:</w:t>
      </w:r>
      <w:r w:rsidRPr="00CF5B2E">
        <w:t xml:space="preserve"> CYB-2026-00123</w:t>
      </w:r>
      <w:r w:rsidRPr="00CF5B2E">
        <w:br/>
      </w:r>
      <w:r w:rsidRPr="00CF5B2E">
        <w:rPr>
          <w:b/>
          <w:bCs/>
        </w:rPr>
        <w:t>Insured:</w:t>
      </w:r>
      <w:r w:rsidRPr="00CF5B2E">
        <w:t xml:space="preserve"> Acme Tech Inc.</w:t>
      </w:r>
      <w:r w:rsidRPr="00CF5B2E">
        <w:br/>
      </w:r>
      <w:r w:rsidRPr="00CF5B2E">
        <w:rPr>
          <w:b/>
          <w:bCs/>
        </w:rPr>
        <w:t>Effective Date:</w:t>
      </w:r>
      <w:r w:rsidRPr="00CF5B2E">
        <w:t xml:space="preserve"> May 1, 2026</w:t>
      </w:r>
      <w:r w:rsidRPr="00CF5B2E">
        <w:br/>
      </w:r>
      <w:r w:rsidRPr="00CF5B2E">
        <w:rPr>
          <w:b/>
          <w:bCs/>
        </w:rPr>
        <w:t>Expiration Date:</w:t>
      </w:r>
      <w:r w:rsidRPr="00CF5B2E">
        <w:t xml:space="preserve"> April 30, 2027</w:t>
      </w:r>
      <w:r w:rsidRPr="00CF5B2E">
        <w:br/>
      </w:r>
      <w:r w:rsidRPr="00CF5B2E">
        <w:rPr>
          <w:b/>
          <w:bCs/>
        </w:rPr>
        <w:t>Broker:</w:t>
      </w:r>
      <w:r w:rsidRPr="00CF5B2E">
        <w:t xml:space="preserve"> Apex Risk Partners – Jane Smith</w:t>
      </w:r>
      <w:r w:rsidRPr="00CF5B2E">
        <w:br/>
      </w:r>
      <w:r w:rsidRPr="00CF5B2E">
        <w:rPr>
          <w:b/>
          <w:bCs/>
        </w:rPr>
        <w:t>Coverage Summary:</w:t>
      </w:r>
    </w:p>
    <w:p w14:paraId="0D301F78" w14:textId="77777777" w:rsidR="00CF5B2E" w:rsidRPr="00CF5B2E" w:rsidRDefault="00CF5B2E" w:rsidP="00CF5B2E">
      <w:pPr>
        <w:numPr>
          <w:ilvl w:val="0"/>
          <w:numId w:val="1"/>
        </w:numPr>
      </w:pPr>
      <w:r w:rsidRPr="00CF5B2E">
        <w:t>Cyber Liability: $5,000,000 Limit / $100,000 Retention</w:t>
      </w:r>
    </w:p>
    <w:p w14:paraId="0A33F1C6" w14:textId="77777777" w:rsidR="00CF5B2E" w:rsidRPr="00CF5B2E" w:rsidRDefault="00CF5B2E" w:rsidP="00CF5B2E">
      <w:pPr>
        <w:numPr>
          <w:ilvl w:val="0"/>
          <w:numId w:val="1"/>
        </w:numPr>
      </w:pPr>
      <w:r w:rsidRPr="00CF5B2E">
        <w:t>Business Interruption: $2,000,000 Sublimit</w:t>
      </w:r>
    </w:p>
    <w:p w14:paraId="05CEEEBB" w14:textId="77777777" w:rsidR="00CF5B2E" w:rsidRPr="00CF5B2E" w:rsidRDefault="00CF5B2E" w:rsidP="00CF5B2E">
      <w:pPr>
        <w:numPr>
          <w:ilvl w:val="0"/>
          <w:numId w:val="1"/>
        </w:numPr>
      </w:pPr>
      <w:r w:rsidRPr="00CF5B2E">
        <w:t>Social Engineering Fraud: $500,000 Sublimit</w:t>
      </w:r>
    </w:p>
    <w:p w14:paraId="6EA93F71" w14:textId="77777777" w:rsidR="00CF5B2E" w:rsidRPr="00CF5B2E" w:rsidRDefault="00CF5B2E" w:rsidP="00CF5B2E">
      <w:r w:rsidRPr="00CF5B2E">
        <w:rPr>
          <w:b/>
          <w:bCs/>
        </w:rPr>
        <w:t>Key Terms &amp; Conditions:</w:t>
      </w:r>
    </w:p>
    <w:p w14:paraId="6DF3C523" w14:textId="77777777" w:rsidR="00CF5B2E" w:rsidRPr="00CF5B2E" w:rsidRDefault="00CF5B2E" w:rsidP="00CF5B2E">
      <w:pPr>
        <w:numPr>
          <w:ilvl w:val="0"/>
          <w:numId w:val="2"/>
        </w:numPr>
      </w:pPr>
      <w:r w:rsidRPr="00CF5B2E">
        <w:t>Coverage applies to unauthorized access, data breaches, ransomware, and denial-of-service attacks.</w:t>
      </w:r>
    </w:p>
    <w:p w14:paraId="3BDECFEB" w14:textId="77777777" w:rsidR="00CF5B2E" w:rsidRPr="00CF5B2E" w:rsidRDefault="00CF5B2E" w:rsidP="00CF5B2E">
      <w:pPr>
        <w:numPr>
          <w:ilvl w:val="0"/>
          <w:numId w:val="2"/>
        </w:numPr>
      </w:pPr>
      <w:r w:rsidRPr="00CF5B2E">
        <w:t>Business Interruption coverage requires a minimum 12-hour waiting period.</w:t>
      </w:r>
    </w:p>
    <w:p w14:paraId="6DDB3C1E" w14:textId="77777777" w:rsidR="00CF5B2E" w:rsidRPr="00CF5B2E" w:rsidRDefault="00CF5B2E" w:rsidP="00CF5B2E">
      <w:pPr>
        <w:numPr>
          <w:ilvl w:val="0"/>
          <w:numId w:val="2"/>
        </w:numPr>
      </w:pPr>
      <w:r w:rsidRPr="00CF5B2E">
        <w:t>Social Engineering coverage is subject to dual-authentication protocols being in place.</w:t>
      </w:r>
    </w:p>
    <w:p w14:paraId="0E9E2B42" w14:textId="77777777" w:rsidR="00CF5B2E" w:rsidRPr="00CF5B2E" w:rsidRDefault="00CF5B2E" w:rsidP="00CF5B2E">
      <w:pPr>
        <w:numPr>
          <w:ilvl w:val="0"/>
          <w:numId w:val="2"/>
        </w:numPr>
      </w:pPr>
      <w:r w:rsidRPr="00CF5B2E">
        <w:t>Claims must be reported within 30 days of discovery.</w:t>
      </w:r>
    </w:p>
    <w:p w14:paraId="64EE4D3B" w14:textId="77777777" w:rsidR="00CF5B2E" w:rsidRPr="00CF5B2E" w:rsidRDefault="00CF5B2E" w:rsidP="00CF5B2E">
      <w:pPr>
        <w:numPr>
          <w:ilvl w:val="0"/>
          <w:numId w:val="2"/>
        </w:numPr>
      </w:pPr>
      <w:r w:rsidRPr="00CF5B2E">
        <w:t>Coverage excludes known incidents prior to policy inception.</w:t>
      </w:r>
    </w:p>
    <w:p w14:paraId="2515AA80" w14:textId="77777777" w:rsidR="00CF5B2E" w:rsidRPr="00CF5B2E" w:rsidRDefault="00CF5B2E" w:rsidP="00CF5B2E">
      <w:r w:rsidRPr="00CF5B2E">
        <w:rPr>
          <w:b/>
          <w:bCs/>
        </w:rPr>
        <w:t>Endorsements:</w:t>
      </w:r>
    </w:p>
    <w:p w14:paraId="4B3AB0B7" w14:textId="77777777" w:rsidR="00CF5B2E" w:rsidRPr="00CF5B2E" w:rsidRDefault="00CF5B2E" w:rsidP="00CF5B2E">
      <w:pPr>
        <w:numPr>
          <w:ilvl w:val="0"/>
          <w:numId w:val="3"/>
        </w:numPr>
      </w:pPr>
      <w:r w:rsidRPr="00CF5B2E">
        <w:t>SOC 2 Type II Certification Required</w:t>
      </w:r>
    </w:p>
    <w:p w14:paraId="259A2982" w14:textId="77777777" w:rsidR="00CF5B2E" w:rsidRPr="00CF5B2E" w:rsidRDefault="00CF5B2E" w:rsidP="00CF5B2E">
      <w:pPr>
        <w:numPr>
          <w:ilvl w:val="0"/>
          <w:numId w:val="3"/>
        </w:numPr>
      </w:pPr>
      <w:r w:rsidRPr="00CF5B2E">
        <w:t>Incident Response Plan must be reviewed and approved by underwriting prior to binding.</w:t>
      </w:r>
    </w:p>
    <w:p w14:paraId="356112E1" w14:textId="77777777" w:rsidR="00F31997" w:rsidRDefault="00F31997"/>
    <w:sectPr w:rsidR="00F319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A5CB4"/>
    <w:multiLevelType w:val="multilevel"/>
    <w:tmpl w:val="5076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67404"/>
    <w:multiLevelType w:val="multilevel"/>
    <w:tmpl w:val="3200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EC552D"/>
    <w:multiLevelType w:val="multilevel"/>
    <w:tmpl w:val="D1A8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967075">
    <w:abstractNumId w:val="1"/>
  </w:num>
  <w:num w:numId="2" w16cid:durableId="410736771">
    <w:abstractNumId w:val="0"/>
  </w:num>
  <w:num w:numId="3" w16cid:durableId="12779820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454"/>
    <w:rsid w:val="00063430"/>
    <w:rsid w:val="003644A1"/>
    <w:rsid w:val="00371C15"/>
    <w:rsid w:val="003B32F9"/>
    <w:rsid w:val="003C04E6"/>
    <w:rsid w:val="004F1E08"/>
    <w:rsid w:val="0056473E"/>
    <w:rsid w:val="008156BD"/>
    <w:rsid w:val="00895454"/>
    <w:rsid w:val="00A85A68"/>
    <w:rsid w:val="00BA2584"/>
    <w:rsid w:val="00CF5B2E"/>
    <w:rsid w:val="00F31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42B2A"/>
  <w15:chartTrackingRefBased/>
  <w15:docId w15:val="{CECD0E26-24C6-45B0-8682-A7591BA0B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4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4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4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4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4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Joshi</dc:creator>
  <cp:keywords/>
  <dc:description/>
  <cp:lastModifiedBy>Nilesh Joshi</cp:lastModifiedBy>
  <cp:revision>2</cp:revision>
  <dcterms:created xsi:type="dcterms:W3CDTF">2026-03-25T14:29:00Z</dcterms:created>
  <dcterms:modified xsi:type="dcterms:W3CDTF">2026-03-25T14:29:00Z</dcterms:modified>
</cp:coreProperties>
</file>