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14E4" w14:textId="0A923CF7" w:rsidR="00794934" w:rsidRDefault="004C5E21">
      <w:pPr>
        <w:rPr>
          <w:lang w:val="en-US"/>
        </w:rPr>
      </w:pPr>
      <w:r>
        <w:rPr>
          <w:lang w:val="en-US"/>
        </w:rPr>
        <w:t>Step 1 – Approaches to identify boundaries and right size microservices</w:t>
      </w:r>
    </w:p>
    <w:p w14:paraId="178CBBCA" w14:textId="77777777" w:rsidR="004C5E21" w:rsidRDefault="004C5E21">
      <w:pPr>
        <w:rPr>
          <w:lang w:val="en-US"/>
        </w:rPr>
      </w:pPr>
    </w:p>
    <w:p w14:paraId="027B89C7" w14:textId="77777777" w:rsidR="004C5E21" w:rsidRDefault="004C5E21">
      <w:pPr>
        <w:rPr>
          <w:lang w:val="en-US"/>
        </w:rPr>
      </w:pPr>
    </w:p>
    <w:p w14:paraId="1490F013" w14:textId="2F669FC2" w:rsidR="004C5E21" w:rsidRPr="004C5E21" w:rsidRDefault="004C5E21" w:rsidP="004C5E21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Sizing and identifying boundaries with Bank App case</w:t>
      </w:r>
    </w:p>
    <w:p w14:paraId="26227FE3" w14:textId="77777777" w:rsidR="004C5E21" w:rsidRDefault="004C5E21">
      <w:pPr>
        <w:rPr>
          <w:lang w:val="en-US"/>
        </w:rPr>
      </w:pPr>
    </w:p>
    <w:p w14:paraId="75940643" w14:textId="77777777" w:rsidR="004C5E21" w:rsidRDefault="004C5E21">
      <w:pPr>
        <w:rPr>
          <w:lang w:val="en-US"/>
        </w:rPr>
      </w:pPr>
    </w:p>
    <w:p w14:paraId="04C55EA4" w14:textId="697E79CD" w:rsidR="004C5E21" w:rsidRPr="004C5E21" w:rsidRDefault="004C5E21" w:rsidP="004C5E21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 - Sizing and identifying boundaries with </w:t>
      </w:r>
      <w:r>
        <w:rPr>
          <w:lang w:val="en-US"/>
        </w:rPr>
        <w:t>E-Commerce migration</w:t>
      </w:r>
      <w:r>
        <w:rPr>
          <w:lang w:val="en-US"/>
        </w:rPr>
        <w:t xml:space="preserve"> App case</w:t>
      </w:r>
    </w:p>
    <w:p w14:paraId="6E7B42A8" w14:textId="77777777" w:rsidR="004C5E21" w:rsidRDefault="004C5E21">
      <w:pPr>
        <w:rPr>
          <w:lang w:val="en-US"/>
        </w:rPr>
      </w:pPr>
    </w:p>
    <w:p w14:paraId="1C79B945" w14:textId="77777777" w:rsidR="004C5E21" w:rsidRPr="004C5E21" w:rsidRDefault="004C5E21">
      <w:pPr>
        <w:rPr>
          <w:lang w:val="en-US"/>
        </w:rPr>
      </w:pPr>
    </w:p>
    <w:sectPr w:rsidR="004C5E21" w:rsidRPr="004C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4"/>
    <w:rsid w:val="004C5E21"/>
    <w:rsid w:val="0079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D57"/>
  <w15:chartTrackingRefBased/>
  <w15:docId w15:val="{40800860-F359-4335-A241-B9655E58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</cp:revision>
  <dcterms:created xsi:type="dcterms:W3CDTF">2023-09-28T05:49:00Z</dcterms:created>
  <dcterms:modified xsi:type="dcterms:W3CDTF">2023-09-28T05:51:00Z</dcterms:modified>
</cp:coreProperties>
</file>