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</w:pPr>
    </w:p>
    <w:p>
      <w:pPr>
        <w:spacing w:after="120"/>
      </w:pPr>
      <w:r>
        <w:rPr>
          <w:rFonts w:ascii="Segoe UI" w:cs="Segoe UI" w:eastAsia="Segoe UI" w:hAnsi="Segoe UI"/>
          <w:b/>
          <w:bCs/>
          <w:color w:val="87AC26"/>
          <w:spacing w:val="120"/>
          <w:sz w:val="76"/>
          <w:szCs w:val="76"/>
        </w:rPr>
        <w:t xml:space="preserve">L E A D</w:t>
      </w:r>
    </w:p>
    <w:p>
      <w:pPr>
        <w:spacing w:after="480"/>
      </w:pPr>
      <w:r>
        <w:rPr>
          <w:rFonts w:ascii="Segoe UI" w:cs="Segoe UI" w:eastAsia="Segoe UI" w:hAnsi="Segoe UI"/>
          <w:b/>
          <w:bCs/>
          <w:color w:val="12293B"/>
          <w:spacing w:val="60"/>
          <w:sz w:val="22"/>
          <w:szCs w:val="22"/>
        </w:rPr>
        <w:t xml:space="preserve">FROM PHYSICIAN PROGRAM TO COMMUNITY PLATFORM</w:t>
      </w:r>
    </w:p>
    <w:p>
      <w:pPr>
        <w:spacing w:after="200"/>
      </w:pPr>
      <w:r>
        <w:rPr>
          <w:rFonts w:ascii="Segoe UI" w:cs="Segoe UI" w:eastAsia="Segoe UI" w:hAnsi="Segoe UI"/>
          <w:color w:val="5F7280"/>
          <w:sz w:val="28"/>
          <w:szCs w:val="28"/>
        </w:rPr>
        <w:t xml:space="preserve">App Concept, Design Direction &amp; Proposal for Scope of Work</w:t>
      </w:r>
    </w:p>
    <w:p>
      <w:pPr>
        <w:pBdr>
          <w:top w:val="single" w:color="D9DFD0" w:sz="6"/>
        </w:pBdr>
        <w:spacing w:after="80" w:before="2400"/>
      </w:pPr>
      <w:r>
        <w:rPr>
          <w:rFonts w:ascii="Segoe UI" w:cs="Segoe UI" w:eastAsia="Segoe UI" w:hAnsi="Segoe UI"/>
          <w:b/>
          <w:bCs/>
          <w:color w:val="12293B"/>
          <w:sz w:val="21"/>
          <w:szCs w:val="21"/>
        </w:rPr>
        <w:t xml:space="preserve">Prepared for Dr. Elsie Koh, MD MHL  ·  LEAD Physician®</w:t>
      </w:r>
    </w:p>
    <w:p>
      <w:pPr>
        <w:spacing w:after="0"/>
      </w:pPr>
      <w:r>
        <w:rPr>
          <w:rFonts w:ascii="Segoe UI" w:cs="Segoe UI" w:eastAsia="Segoe UI" w:hAnsi="Segoe UI"/>
          <w:color w:val="5F7280"/>
          <w:sz w:val="21"/>
          <w:szCs w:val="21"/>
        </w:rPr>
        <w:t xml:space="preserve">Prepared by Nile Technologies  ·  August 2026</w:t>
      </w:r>
    </w:p>
    <w:p>
      <w:r>
        <w:br w:type="page"/>
      </w:r>
    </w:p>
    <w:p>
      <w:pPr>
        <w:spacing w:after="100" w:before="60"/>
      </w:pPr>
      <w:r>
        <w:rPr>
          <w:rFonts w:ascii="Segoe UI" w:cs="Segoe UI" w:eastAsia="Segoe UI" w:hAnsi="Segoe UI"/>
          <w:b/>
          <w:bCs/>
          <w:color w:val="87AC26"/>
          <w:spacing w:val="40"/>
          <w:sz w:val="17"/>
          <w:szCs w:val="17"/>
        </w:rPr>
        <w:t xml:space="preserve">01 · EXECUTIVE SUMMARY</w:t>
      </w:r>
    </w:p>
    <w:p>
      <w:pPr>
        <w:pStyle w:val="Heading1"/>
        <w:spacing w:after="200" w:before="480"/>
      </w:pPr>
      <w:r>
        <w:rPr>
          <w:rFonts w:ascii="Segoe UI" w:cs="Segoe UI" w:eastAsia="Segoe UI" w:hAnsi="Segoe UI"/>
          <w:b/>
          <w:bCs/>
          <w:color w:val="12293B"/>
          <w:sz w:val="32"/>
          <w:szCs w:val="32"/>
        </w:rPr>
        <w:t xml:space="preserve">The same program. A far bigger room.</w:t>
      </w:r>
    </w:p>
    <w:p>
      <w:pPr>
        <w:spacing w:after="160" w:line="300"/>
      </w:pPr>
      <w:r>
        <w:rPr>
          <w:rFonts w:ascii="Segoe UI" w:cs="Segoe UI" w:eastAsia="Segoe UI" w:hAnsi="Segoe UI"/>
          <w:color w:val="2B3D4C"/>
          <w:sz w:val="21"/>
          <w:szCs w:val="21"/>
        </w:rPr>
        <w:t xml:space="preserve">LEAD Physician® has proven something valuable: Dr. Koh's leadership curriculum changes how people lead, communicate and live. Nothing about that curriculum is only for physicians — confidence, communication, goal-setting and resilience are universal needs. What has been missing is a way to serve everyone else without consuming more of Dr. Koh's time.</w:t>
      </w:r>
    </w:p>
    <w:p>
      <w:pPr>
        <w:spacing w:after="160" w:line="300"/>
      </w:pPr>
      <w:r>
        <w:rPr>
          <w:rFonts w:ascii="Segoe UI" w:cs="Segoe UI" w:eastAsia="Segoe UI" w:hAnsi="Segoe UI"/>
          <w:color w:val="2B3D4C"/>
          <w:sz w:val="21"/>
          <w:szCs w:val="21"/>
        </w:rPr>
        <w:t xml:space="preserve">This proposal describes that way: a Community platform added alongside the existing physician app — free leadership guides, affordable courses adapted from the physician curriculum, a moderated community forum, and a 24/7 AI coach grounded in Dr. Koh's published lessons. The physician program remains exactly as it is today, at its premium positioning.</w:t>
      </w:r>
    </w:p>
    <w:p>
      <w:pPr>
        <w:spacing w:after="160" w:line="300"/>
      </w:pPr>
      <w:r>
        <w:rPr>
          <w:rFonts w:ascii="Segoe UI" w:cs="Segoe UI" w:eastAsia="Segoe UI" w:hAnsi="Segoe UI"/>
          <w:b/>
          <w:bCs/>
          <w:color w:val="2B3D4C"/>
          <w:sz w:val="21"/>
          <w:szCs w:val="21"/>
        </w:rPr>
        <w:t xml:space="preserve">The strategic logic in one sentence: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rFonts w:ascii="Segoe UI" w:cs="Segoe UI" w:eastAsia="Segoe UI" w:hAnsi="Segoe UI"/>
          <w:color w:val="2B3D4C"/>
          <w:sz w:val="21"/>
          <w:szCs w:val="21"/>
        </w:rPr>
        <w:t xml:space="preserve">The physician program scales with Dr. Koh's calendar — every new Platinum member costs 1:1 hours.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rFonts w:ascii="Segoe UI" w:cs="Segoe UI" w:eastAsia="Segoe UI" w:hAnsi="Segoe UI"/>
          <w:color w:val="2B3D4C"/>
          <w:sz w:val="21"/>
          <w:szCs w:val="21"/>
        </w:rPr>
        <w:t xml:space="preserve">The community platform scales with software — content, community and AI serve members around the clock with no live presence required.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rFonts w:ascii="Segoe UI" w:cs="Segoe UI" w:eastAsia="Segoe UI" w:hAnsi="Segoe UI"/>
          <w:color w:val="2B3D4C"/>
          <w:sz w:val="21"/>
          <w:szCs w:val="21"/>
        </w:rPr>
        <w:t xml:space="preserve">Together they form one brand with two doors: high-touch and premium for physicians, affordable and self-serve for everyone.</w:t>
      </w:r>
    </w:p>
    <w:p>
      <w:pPr>
        <w:spacing w:after="160" w:line="300"/>
      </w:pPr>
      <w:r>
        <w:rPr>
          <w:rFonts w:ascii="Segoe UI" w:cs="Segoe UI" w:eastAsia="Segoe UI" w:hAnsi="Segoe UI"/>
          <w:color w:val="2B3D4C"/>
          <w:sz w:val="21"/>
          <w:szCs w:val="21"/>
        </w:rPr>
        <w:t xml:space="preserve">An interactive design mockup of the full app (both sides) and a redesigned website accompany this document. Every screen referenced below exists in the mockup and can be clicked through live.</w:t>
      </w:r>
    </w:p>
    <w:p>
      <w:pPr>
        <w:pBdr>
          <w:bottom w:val="single" w:color="D9DFD0" w:sz="6"/>
        </w:pBdr>
        <w:spacing w:after="240" w:before="120"/>
      </w:pPr>
    </w:p>
    <w:p>
      <w:pPr>
        <w:spacing w:after="100" w:before="60"/>
      </w:pPr>
      <w:r>
        <w:rPr>
          <w:rFonts w:ascii="Segoe UI" w:cs="Segoe UI" w:eastAsia="Segoe UI" w:hAnsi="Segoe UI"/>
          <w:b/>
          <w:bCs/>
          <w:color w:val="87AC26"/>
          <w:spacing w:val="40"/>
          <w:sz w:val="17"/>
          <w:szCs w:val="17"/>
        </w:rPr>
        <w:t xml:space="preserve">02 · THE OPPORTUNITY</w:t>
      </w:r>
    </w:p>
    <w:p>
      <w:pPr>
        <w:pStyle w:val="Heading1"/>
        <w:spacing w:after="200" w:before="480"/>
      </w:pPr>
      <w:r>
        <w:rPr>
          <w:rFonts w:ascii="Segoe UI" w:cs="Segoe UI" w:eastAsia="Segoe UI" w:hAnsi="Segoe UI"/>
          <w:b/>
          <w:bCs/>
          <w:color w:val="12293B"/>
          <w:sz w:val="32"/>
          <w:szCs w:val="32"/>
        </w:rPr>
        <w:t xml:space="preserve">Why expand beyond physicians — and why now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rFonts w:ascii="Segoe UI" w:cs="Segoe UI" w:eastAsia="Segoe UI" w:hAnsi="Segoe UI"/>
          <w:b/>
          <w:bCs/>
          <w:color w:val="12293B"/>
          <w:sz w:val="21"/>
          <w:szCs w:val="21"/>
        </w:rPr>
        <w:t xml:space="preserve">Zero new curriculum — </w:t>
      </w:r>
      <w:r>
        <w:rPr>
          <w:rFonts w:ascii="Segoe UI" w:cs="Segoe UI" w:eastAsia="Segoe UI" w:hAnsi="Segoe UI"/>
          <w:color w:val="2B3D4C"/>
          <w:sz w:val="21"/>
          <w:szCs w:val="21"/>
        </w:rPr>
        <w:t xml:space="preserve">The content already exists. Eight modules, recorded lessons, assessments and the A/B/C goal method are built and proven. Adapting them for a general audience is an editing exercise, not a new production.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rFonts w:ascii="Segoe UI" w:cs="Segoe UI" w:eastAsia="Segoe UI" w:hAnsi="Segoe UI"/>
          <w:b/>
          <w:bCs/>
          <w:color w:val="12293B"/>
          <w:sz w:val="21"/>
          <w:szCs w:val="21"/>
        </w:rPr>
        <w:t xml:space="preserve">Time-independent revenue — </w:t>
      </w:r>
      <w:r>
        <w:rPr>
          <w:rFonts w:ascii="Segoe UI" w:cs="Segoe UI" w:eastAsia="Segoe UI" w:hAnsi="Segoe UI"/>
          <w:color w:val="2B3D4C"/>
          <w:sz w:val="21"/>
          <w:szCs w:val="21"/>
        </w:rPr>
        <w:t xml:space="preserve">1:1 and group coaching are the bottleneck on growth today. The community platform generates recurring revenue that does not draw on that time at all.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rFonts w:ascii="Segoe UI" w:cs="Segoe UI" w:eastAsia="Segoe UI" w:hAnsi="Segoe UI"/>
          <w:b/>
          <w:bCs/>
          <w:color w:val="12293B"/>
          <w:sz w:val="21"/>
          <w:szCs w:val="21"/>
        </w:rPr>
        <w:t xml:space="preserve">Societal impact — </w:t>
      </w:r>
      <w:r>
        <w:rPr>
          <w:rFonts w:ascii="Segoe UI" w:cs="Segoe UI" w:eastAsia="Segoe UI" w:hAnsi="Segoe UI"/>
          <w:color w:val="2B3D4C"/>
          <w:sz w:val="21"/>
          <w:szCs w:val="21"/>
        </w:rPr>
        <w:t xml:space="preserve">Leadership training is usually priced for corporations. An accessible membership serves students, parents, nurses, small-team managers and community leaders — an audience the coaching industry largely ignores.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rFonts w:ascii="Segoe UI" w:cs="Segoe UI" w:eastAsia="Segoe UI" w:hAnsi="Segoe UI"/>
          <w:b/>
          <w:bCs/>
          <w:color w:val="12293B"/>
          <w:sz w:val="21"/>
          <w:szCs w:val="21"/>
        </w:rPr>
        <w:t xml:space="preserve">A rare brand position — </w:t>
      </w:r>
      <w:r>
        <w:rPr>
          <w:rFonts w:ascii="Segoe UI" w:cs="Segoe UI" w:eastAsia="Segoe UI" w:hAnsi="Segoe UI"/>
          <w:color w:val="2B3D4C"/>
          <w:sz w:val="21"/>
          <w:szCs w:val="21"/>
        </w:rPr>
        <w:t xml:space="preserve">“By a physician” is a differentiator in the consumer market: credibility, ethics and a method grounded in educational psychology, not influencer advice.</w:t>
      </w:r>
    </w:p>
    <w:p>
      <w:pPr>
        <w:pBdr>
          <w:bottom w:val="single" w:color="D9DFD0" w:sz="6"/>
        </w:pBdr>
        <w:spacing w:after="240" w:before="120"/>
      </w:pPr>
    </w:p>
    <w:p>
      <w:pPr>
        <w:spacing w:after="100" w:before="60"/>
      </w:pPr>
      <w:r>
        <w:rPr>
          <w:rFonts w:ascii="Segoe UI" w:cs="Segoe UI" w:eastAsia="Segoe UI" w:hAnsi="Segoe UI"/>
          <w:b/>
          <w:bCs/>
          <w:color w:val="87AC26"/>
          <w:spacing w:val="40"/>
          <w:sz w:val="17"/>
          <w:szCs w:val="17"/>
        </w:rPr>
        <w:t xml:space="preserve">03 · THE VISION</w:t>
      </w:r>
    </w:p>
    <w:p>
      <w:pPr>
        <w:pStyle w:val="Heading1"/>
        <w:spacing w:after="200" w:before="480"/>
      </w:pPr>
      <w:r>
        <w:rPr>
          <w:rFonts w:ascii="Segoe UI" w:cs="Segoe UI" w:eastAsia="Segoe UI" w:hAnsi="Segoe UI"/>
          <w:b/>
          <w:bCs/>
          <w:color w:val="12293B"/>
          <w:sz w:val="32"/>
          <w:szCs w:val="32"/>
        </w:rPr>
        <w:t xml:space="preserve">One app. Two journeys.</w:t>
      </w:r>
    </w:p>
    <w:p>
      <w:pPr>
        <w:spacing w:after="160" w:line="300"/>
      </w:pPr>
      <w:r>
        <w:rPr>
          <w:rFonts w:ascii="Segoe UI" w:cs="Segoe UI" w:eastAsia="Segoe UI" w:hAnsi="Segoe UI"/>
          <w:color w:val="2B3D4C"/>
          <w:sz w:val="21"/>
          <w:szCs w:val="21"/>
        </w:rPr>
        <w:t xml:space="preserve">The app opens with a single question: “I'm a Physician” or “I'm a Community Member.” That fork is the entire architecture:</w:t>
      </w:r>
    </w:p>
    <w:tbl>
      <w:tblPr>
        <w:tblW w:type="dxa" w:w="9360"/>
        <w:tblBorders>
          <w:top w:val="single" w:color="D9DFD0" w:sz="4"/>
          <w:left w:val="single" w:color="D9DFD0" w:sz="4"/>
          <w:bottom w:val="single" w:color="D9DFD0" w:sz="4"/>
          <w:right w:val="single" w:color="D9DFD0" w:sz="4"/>
          <w:insideH w:val="single" w:color="D9DFD0" w:sz="4"/>
          <w:insideV w:val="single" w:color="D9DFD0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shd w:fill="12293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510"/>
            <w:shd w:fill="12293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LEAD Physician (existing)</w:t>
            </w:r>
          </w:p>
        </w:tc>
        <w:tc>
          <w:tcPr>
            <w:tcW w:type="dxa" w:w="3510"/>
            <w:shd w:fill="12293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LEAD Community (new)</w:t>
            </w:r>
          </w:p>
        </w:tc>
      </w:tr>
      <w:tr>
        <w:tc>
          <w:tcPr>
            <w:tcW w:type="dxa" w:w="234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Segoe UI" w:cs="Segoe UI" w:eastAsia="Segoe UI" w:hAnsi="Segoe UI"/>
                <w:b/>
                <w:bCs/>
                <w:color w:val="12293B"/>
                <w:sz w:val="19"/>
                <w:szCs w:val="19"/>
              </w:rPr>
              <w:t xml:space="preserve">Audience</w:t>
            </w:r>
          </w:p>
        </w:tc>
        <w:tc>
          <w:tcPr>
            <w:tcW w:type="dxa" w:w="351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Segoe UI" w:cs="Segoe UI" w:eastAsia="Segoe UI" w:hAnsi="Segoe UI"/>
                <w:color w:val="2B3D4C"/>
                <w:sz w:val="19"/>
                <w:szCs w:val="19"/>
              </w:rPr>
              <w:t xml:space="preserve">Physicians</w:t>
            </w:r>
          </w:p>
        </w:tc>
        <w:tc>
          <w:tcPr>
            <w:tcW w:type="dxa" w:w="351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Segoe UI" w:cs="Segoe UI" w:eastAsia="Segoe UI" w:hAnsi="Segoe UI"/>
                <w:color w:val="2B3D4C"/>
                <w:sz w:val="19"/>
                <w:szCs w:val="19"/>
              </w:rPr>
              <w:t xml:space="preserve">Everyone</w:t>
            </w:r>
          </w:p>
        </w:tc>
      </w:tr>
      <w:tr>
        <w:tc>
          <w:tcPr>
            <w:tcW w:type="dxa" w:w="2340"/>
            <w:shd w:fill="F5F7EE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Segoe UI" w:cs="Segoe UI" w:eastAsia="Segoe UI" w:hAnsi="Segoe UI"/>
                <w:b/>
                <w:bCs/>
                <w:color w:val="12293B"/>
                <w:sz w:val="19"/>
                <w:szCs w:val="19"/>
              </w:rPr>
              <w:t xml:space="preserve">Positioning</w:t>
            </w:r>
          </w:p>
        </w:tc>
        <w:tc>
          <w:tcPr>
            <w:tcW w:type="dxa" w:w="3510"/>
            <w:shd w:fill="F5F7EE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Segoe UI" w:cs="Segoe UI" w:eastAsia="Segoe UI" w:hAnsi="Segoe UI"/>
                <w:color w:val="2B3D4C"/>
                <w:sz w:val="19"/>
                <w:szCs w:val="19"/>
              </w:rPr>
              <w:t xml:space="preserve">Premium, high-touch flagship</w:t>
            </w:r>
          </w:p>
        </w:tc>
        <w:tc>
          <w:tcPr>
            <w:tcW w:type="dxa" w:w="3510"/>
            <w:shd w:fill="F5F7EE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Segoe UI" w:cs="Segoe UI" w:eastAsia="Segoe UI" w:hAnsi="Segoe UI"/>
                <w:color w:val="2B3D4C"/>
                <w:sz w:val="19"/>
                <w:szCs w:val="19"/>
              </w:rPr>
              <w:t xml:space="preserve">Affordable, self-serve, always-on</w:t>
            </w:r>
          </w:p>
        </w:tc>
      </w:tr>
      <w:tr>
        <w:tc>
          <w:tcPr>
            <w:tcW w:type="dxa" w:w="234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Segoe UI" w:cs="Segoe UI" w:eastAsia="Segoe UI" w:hAnsi="Segoe UI"/>
                <w:b/>
                <w:bCs/>
                <w:color w:val="12293B"/>
                <w:sz w:val="19"/>
                <w:szCs w:val="19"/>
              </w:rPr>
              <w:t xml:space="preserve">Tiers</w:t>
            </w:r>
          </w:p>
        </w:tc>
        <w:tc>
          <w:tcPr>
            <w:tcW w:type="dxa" w:w="351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Segoe UI" w:cs="Segoe UI" w:eastAsia="Segoe UI" w:hAnsi="Segoe UI"/>
                <w:color w:val="2B3D4C"/>
                <w:sz w:val="19"/>
                <w:szCs w:val="19"/>
              </w:rPr>
              <w:t xml:space="preserve">Silver / Gold / Platinum — unchanged</w:t>
            </w:r>
          </w:p>
        </w:tc>
        <w:tc>
          <w:tcPr>
            <w:tcW w:type="dxa" w:w="351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Segoe UI" w:cs="Segoe UI" w:eastAsia="Segoe UI" w:hAnsi="Segoe UI"/>
                <w:color w:val="2B3D4C"/>
                <w:sz w:val="19"/>
                <w:szCs w:val="19"/>
              </w:rPr>
              <w:t xml:space="preserve">Free + one simple membership</w:t>
            </w:r>
          </w:p>
        </w:tc>
      </w:tr>
      <w:tr>
        <w:tc>
          <w:tcPr>
            <w:tcW w:type="dxa" w:w="2340"/>
            <w:shd w:fill="F5F7EE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Segoe UI" w:cs="Segoe UI" w:eastAsia="Segoe UI" w:hAnsi="Segoe UI"/>
                <w:b/>
                <w:bCs/>
                <w:color w:val="12293B"/>
                <w:sz w:val="19"/>
                <w:szCs w:val="19"/>
              </w:rPr>
              <w:t xml:space="preserve">Dr. Koh's time</w:t>
            </w:r>
          </w:p>
        </w:tc>
        <w:tc>
          <w:tcPr>
            <w:tcW w:type="dxa" w:w="3510"/>
            <w:shd w:fill="F5F7EE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Segoe UI" w:cs="Segoe UI" w:eastAsia="Segoe UI" w:hAnsi="Segoe UI"/>
                <w:color w:val="2B3D4C"/>
                <w:sz w:val="19"/>
                <w:szCs w:val="19"/>
              </w:rPr>
              <w:t xml:space="preserve">Group calls, 1:1 sessions, chat</w:t>
            </w:r>
          </w:p>
        </w:tc>
        <w:tc>
          <w:tcPr>
            <w:tcW w:type="dxa" w:w="3510"/>
            <w:shd w:fill="F5F7EE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Segoe UI" w:cs="Segoe UI" w:eastAsia="Segoe UI" w:hAnsi="Segoe UI"/>
                <w:color w:val="2B3D4C"/>
                <w:sz w:val="19"/>
                <w:szCs w:val="19"/>
              </w:rPr>
              <w:t xml:space="preserve">None required day-to-day</w:t>
            </w:r>
          </w:p>
        </w:tc>
      </w:tr>
      <w:tr>
        <w:tc>
          <w:tcPr>
            <w:tcW w:type="dxa" w:w="234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Segoe UI" w:cs="Segoe UI" w:eastAsia="Segoe UI" w:hAnsi="Segoe UI"/>
                <w:b/>
                <w:bCs/>
                <w:color w:val="12293B"/>
                <w:sz w:val="19"/>
                <w:szCs w:val="19"/>
              </w:rPr>
              <w:t xml:space="preserve">Support</w:t>
            </w:r>
          </w:p>
        </w:tc>
        <w:tc>
          <w:tcPr>
            <w:tcW w:type="dxa" w:w="351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Segoe UI" w:cs="Segoe UI" w:eastAsia="Segoe UI" w:hAnsi="Segoe UI"/>
                <w:color w:val="2B3D4C"/>
                <w:sz w:val="19"/>
                <w:szCs w:val="19"/>
              </w:rPr>
              <w:t xml:space="preserve">Dr. Koh and her team</w:t>
            </w:r>
          </w:p>
        </w:tc>
        <w:tc>
          <w:tcPr>
            <w:tcW w:type="dxa" w:w="351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Segoe UI" w:cs="Segoe UI" w:eastAsia="Segoe UI" w:hAnsi="Segoe UI"/>
                <w:color w:val="2B3D4C"/>
                <w:sz w:val="19"/>
                <w:szCs w:val="19"/>
              </w:rPr>
              <w:t xml:space="preserve">Community forum + LEAD Coach AI</w:t>
            </w:r>
          </w:p>
        </w:tc>
      </w:tr>
    </w:tbl>
    <w:p>
      <w:pPr>
        <w:spacing w:after="160" w:line="300"/>
      </w:pPr>
      <w:r>
        <w:rPr>
          <w:rFonts w:ascii="Segoe UI" w:cs="Segoe UI" w:eastAsia="Segoe UI" w:hAnsi="Segoe UI"/>
          <w:color w:val="2B3D4C"/>
          <w:sz w:val="21"/>
          <w:szCs w:val="21"/>
        </w:rPr>
        <w:t xml:space="preserve"/>
      </w:r>
    </w:p>
    <w:p>
      <w:pPr>
        <w:spacing w:after="160" w:line="300"/>
      </w:pPr>
      <w:r>
        <w:rPr>
          <w:rFonts w:ascii="Segoe UI" w:cs="Segoe UI" w:eastAsia="Segoe UI" w:hAnsi="Segoe UI"/>
          <w:color w:val="2B3D4C"/>
          <w:sz w:val="21"/>
          <w:szCs w:val="21"/>
        </w:rPr>
        <w:t xml:space="preserve">Branding note: the mockup presents “LEAD” as the umbrella mark, with “LEAD Physician” and “LEAD Community” as its two programs. The final naming (e.g., a future wider rebrand) remains open — the architecture works under any name, and nothing in the build locks it in.</w:t>
      </w:r>
    </w:p>
    <w:p>
      <w:r>
        <w:br w:type="page"/>
      </w:r>
    </w:p>
    <w:p>
      <w:pPr>
        <w:spacing w:after="100" w:before="60"/>
      </w:pPr>
      <w:r>
        <w:rPr>
          <w:rFonts w:ascii="Segoe UI" w:cs="Segoe UI" w:eastAsia="Segoe UI" w:hAnsi="Segoe UI"/>
          <w:b/>
          <w:bCs/>
          <w:color w:val="87AC26"/>
          <w:spacing w:val="40"/>
          <w:sz w:val="17"/>
          <w:szCs w:val="17"/>
        </w:rPr>
        <w:t xml:space="preserve">04 · THE APP CONCEPT</w:t>
      </w:r>
    </w:p>
    <w:p>
      <w:pPr>
        <w:pStyle w:val="Heading1"/>
        <w:spacing w:after="200" w:before="480"/>
      </w:pPr>
      <w:r>
        <w:rPr>
          <w:rFonts w:ascii="Segoe UI" w:cs="Segoe UI" w:eastAsia="Segoe UI" w:hAnsi="Segoe UI"/>
          <w:b/>
          <w:bCs/>
          <w:color w:val="12293B"/>
          <w:sz w:val="32"/>
          <w:szCs w:val="32"/>
        </w:rPr>
        <w:t xml:space="preserve">Screen-by-screen walkthrough</w:t>
      </w:r>
    </w:p>
    <w:p>
      <w:pPr>
        <w:spacing w:after="160" w:line="300"/>
      </w:pPr>
      <w:r>
        <w:rPr>
          <w:rFonts w:ascii="Segoe UI" w:cs="Segoe UI" w:eastAsia="Segoe UI" w:hAnsi="Segoe UI"/>
          <w:color w:val="2B3D4C"/>
          <w:sz w:val="21"/>
          <w:szCs w:val="21"/>
        </w:rPr>
        <w:t xml:space="preserve">All screens below are built in the interactive mockup (AppMockup/index.html) and can be demonstrated live on a phone frame.</w:t>
      </w:r>
    </w:p>
    <w:p>
      <w:pPr>
        <w:pStyle w:val="Heading2"/>
        <w:spacing w:after="140" w:before="320"/>
      </w:pPr>
      <w:r>
        <w:rPr>
          <w:rFonts w:ascii="Segoe UI" w:cs="Segoe UI" w:eastAsia="Segoe UI" w:hAnsi="Segoe UI"/>
          <w:b/>
          <w:bCs/>
          <w:color w:val="87AC26"/>
          <w:sz w:val="25"/>
          <w:szCs w:val="25"/>
        </w:rPr>
        <w:t xml:space="preserve">4.1  The front door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rFonts w:ascii="Segoe UI" w:cs="Segoe UI" w:eastAsia="Segoe UI" w:hAnsi="Segoe UI"/>
          <w:b/>
          <w:bCs/>
          <w:color w:val="12293B"/>
          <w:sz w:val="21"/>
          <w:szCs w:val="21"/>
        </w:rPr>
        <w:t xml:space="preserve">Choose Your Journey — </w:t>
      </w:r>
      <w:r>
        <w:rPr>
          <w:rFonts w:ascii="Segoe UI" w:cs="Segoe UI" w:eastAsia="Segoe UI" w:hAnsi="Segoe UI"/>
          <w:color w:val="2B3D4C"/>
          <w:sz w:val="21"/>
          <w:szCs w:val="21"/>
        </w:rPr>
        <w:t xml:space="preserve">A LEAD-branded welcome screen asks each user to choose their journey. Physicians proceed to the app exactly as it exists today; community members enter the new experience. One codebase, one brand, no disruption to current users.</w:t>
      </w:r>
    </w:p>
    <w:p>
      <w:pPr>
        <w:pStyle w:val="Heading2"/>
        <w:spacing w:after="140" w:before="320"/>
      </w:pPr>
      <w:r>
        <w:rPr>
          <w:rFonts w:ascii="Segoe UI" w:cs="Segoe UI" w:eastAsia="Segoe UI" w:hAnsi="Segoe UI"/>
          <w:b/>
          <w:bCs/>
          <w:color w:val="87AC26"/>
          <w:sz w:val="25"/>
          <w:szCs w:val="25"/>
        </w:rPr>
        <w:t xml:space="preserve">4.2  The physician experience — unchanged</w:t>
      </w:r>
    </w:p>
    <w:p>
      <w:pPr>
        <w:spacing w:after="160" w:line="300"/>
      </w:pPr>
      <w:r>
        <w:rPr>
          <w:rFonts w:ascii="Segoe UI" w:cs="Segoe UI" w:eastAsia="Segoe UI" w:hAnsi="Segoe UI"/>
          <w:color w:val="2B3D4C"/>
          <w:sz w:val="21"/>
          <w:szCs w:val="21"/>
        </w:rPr>
        <w:t xml:space="preserve">The mockup faithfully reproduces the current app so the demo can show, screen for screen, that nothing changes for existing members: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rFonts w:ascii="Segoe UI" w:cs="Segoe UI" w:eastAsia="Segoe UI" w:hAnsi="Segoe UI"/>
          <w:color w:val="2B3D4C"/>
          <w:sz w:val="21"/>
          <w:szCs w:val="21"/>
        </w:rPr>
        <w:t xml:space="preserve">Home — Today's Focus, progress rings, weekly activity, goals and the ongoing Platinum course.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rFonts w:ascii="Segoe UI" w:cs="Segoe UI" w:eastAsia="Segoe UI" w:hAnsi="Segoe UI"/>
          <w:color w:val="2B3D4C"/>
          <w:sz w:val="21"/>
          <w:szCs w:val="21"/>
        </w:rPr>
        <w:t xml:space="preserve">Course Details — all eight modules with per-module progress, ratings and reviews.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rFonts w:ascii="Segoe UI" w:cs="Segoe UI" w:eastAsia="Segoe UI" w:hAnsi="Segoe UI"/>
          <w:color w:val="2B3D4C"/>
          <w:sz w:val="21"/>
          <w:szCs w:val="21"/>
        </w:rPr>
        <w:t xml:space="preserve">Module Sections &amp; Quizzes — video lessons, recorded live sessions and the pre-evaluation self-assessment.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rFonts w:ascii="Segoe UI" w:cs="Segoe UI" w:eastAsia="Segoe UI" w:hAnsi="Segoe UI"/>
          <w:color w:val="2B3D4C"/>
          <w:sz w:val="21"/>
          <w:szCs w:val="21"/>
        </w:rPr>
        <w:t xml:space="preserve">Group Coaching Chat — the Gold/Platinum cohort conversation.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rFonts w:ascii="Segoe UI" w:cs="Segoe UI" w:eastAsia="Segoe UI" w:hAnsi="Segoe UI"/>
          <w:color w:val="2B3D4C"/>
          <w:sz w:val="21"/>
          <w:szCs w:val="21"/>
        </w:rPr>
        <w:t xml:space="preserve">Calendar &amp; Goals — the color-coded schedule and the A/B/C goal system with accountability partners.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rFonts w:ascii="Segoe UI" w:cs="Segoe UI" w:eastAsia="Segoe UI" w:hAnsi="Segoe UI"/>
          <w:color w:val="2B3D4C"/>
          <w:sz w:val="21"/>
          <w:szCs w:val="21"/>
        </w:rPr>
        <w:t xml:space="preserve">Profile — membership tier, certificates, 1:1 coaching access.</w:t>
      </w:r>
    </w:p>
    <w:p>
      <w:pPr>
        <w:pStyle w:val="Heading2"/>
        <w:spacing w:after="140" w:before="320"/>
      </w:pPr>
      <w:r>
        <w:rPr>
          <w:rFonts w:ascii="Segoe UI" w:cs="Segoe UI" w:eastAsia="Segoe UI" w:hAnsi="Segoe UI"/>
          <w:b/>
          <w:bCs/>
          <w:color w:val="87AC26"/>
          <w:sz w:val="25"/>
          <w:szCs w:val="25"/>
        </w:rPr>
        <w:t xml:space="preserve">4.3  The community experience — new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rFonts w:ascii="Segoe UI" w:cs="Segoe UI" w:eastAsia="Segoe UI" w:hAnsi="Segoe UI"/>
          <w:b/>
          <w:bCs/>
          <w:color w:val="12293B"/>
          <w:sz w:val="21"/>
          <w:szCs w:val="21"/>
        </w:rPr>
        <w:t xml:space="preserve">Home &amp; Free Guides — </w:t>
      </w:r>
      <w:r>
        <w:rPr>
          <w:rFonts w:ascii="Segoe UI" w:cs="Segoe UI" w:eastAsia="Segoe UI" w:hAnsi="Segoe UI"/>
          <w:color w:val="2B3D4C"/>
          <w:sz w:val="21"/>
          <w:szCs w:val="21"/>
        </w:rPr>
        <w:t xml:space="preserve">The funnel. A new free guide from Dr. Koh's library every week — five-minute reads with one daily practice. Free forever; each guide ends with a soft invitation into membership.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rFonts w:ascii="Segoe UI" w:cs="Segoe UI" w:eastAsia="Segoe UI" w:hAnsi="Segoe UI"/>
          <w:b/>
          <w:bCs/>
          <w:color w:val="12293B"/>
          <w:sz w:val="21"/>
          <w:szCs w:val="21"/>
        </w:rPr>
        <w:t xml:space="preserve">Learn — Courses — </w:t>
      </w:r>
      <w:r>
        <w:rPr>
          <w:rFonts w:ascii="Segoe UI" w:cs="Segoe UI" w:eastAsia="Segoe UI" w:hAnsi="Segoe UI"/>
          <w:color w:val="2B3D4C"/>
          <w:sz w:val="21"/>
          <w:szCs w:val="21"/>
        </w:rPr>
        <w:t xml:space="preserve">The full curriculum, re-bundled for a general audience (e.g., “Confident Communication” drawn from Modules 2 and 7). First lesson of the flagship course free; everything unlocked by membership.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rFonts w:ascii="Segoe UI" w:cs="Segoe UI" w:eastAsia="Segoe UI" w:hAnsi="Segoe UI"/>
          <w:b/>
          <w:bCs/>
          <w:color w:val="12293B"/>
          <w:sz w:val="21"/>
          <w:szCs w:val="21"/>
        </w:rPr>
        <w:t xml:space="preserve">Membership — </w:t>
      </w:r>
      <w:r>
        <w:rPr>
          <w:rFonts w:ascii="Segoe UI" w:cs="Segoe UI" w:eastAsia="Segoe UI" w:hAnsi="Segoe UI"/>
          <w:color w:val="2B3D4C"/>
          <w:sz w:val="21"/>
          <w:szCs w:val="21"/>
        </w:rPr>
        <w:t xml:space="preserve">A single affordable plan — indicatively $19/month or $149/year with a 7-day trial — covering all courses, full forum access and the AI coach. No tiers to explain, nothing to upsell.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rFonts w:ascii="Segoe UI" w:cs="Segoe UI" w:eastAsia="Segoe UI" w:hAnsi="Segoe UI"/>
          <w:b/>
          <w:bCs/>
          <w:color w:val="12293B"/>
          <w:sz w:val="21"/>
          <w:szCs w:val="21"/>
        </w:rPr>
        <w:t xml:space="preserve">Community Forum — </w:t>
      </w:r>
      <w:r>
        <w:rPr>
          <w:rFonts w:ascii="Segoe UI" w:cs="Segoe UI" w:eastAsia="Segoe UI" w:hAnsi="Segoe UI"/>
          <w:color w:val="2B3D4C"/>
          <w:sz w:val="21"/>
          <w:szCs w:val="21"/>
        </w:rPr>
        <w:t xml:space="preserve">A moderated, safe space organized into categories (Career &amp; Purpose, Communication &amp; Confidence, Burnout &amp; Balance, Family &amp; Relationships, Students &amp; Young Leaders, Community Impact Projects) with threads, upvotes and replies — familiar mechanics in the LEAD brand. Free members can read; posting is a membership benefit.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rFonts w:ascii="Segoe UI" w:cs="Segoe UI" w:eastAsia="Segoe UI" w:hAnsi="Segoe UI"/>
          <w:b/>
          <w:bCs/>
          <w:color w:val="12293B"/>
          <w:sz w:val="21"/>
          <w:szCs w:val="21"/>
        </w:rPr>
        <w:t xml:space="preserve">Moderation, built in — </w:t>
      </w:r>
      <w:r>
        <w:rPr>
          <w:rFonts w:ascii="Segoe UI" w:cs="Segoe UI" w:eastAsia="Segoe UI" w:hAnsi="Segoe UI"/>
          <w:color w:val="2B3D4C"/>
          <w:sz w:val="21"/>
          <w:szCs w:val="21"/>
        </w:rPr>
        <w:t xml:space="preserve">Visible guidelines, a LEAD Team moderator presence in threads, and report tools on every post. The “safe space” promise is a product feature, not a slogan.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rFonts w:ascii="Segoe UI" w:cs="Segoe UI" w:eastAsia="Segoe UI" w:hAnsi="Segoe UI"/>
          <w:b/>
          <w:bCs/>
          <w:color w:val="12293B"/>
          <w:sz w:val="21"/>
          <w:szCs w:val="21"/>
        </w:rPr>
        <w:t xml:space="preserve">LEAD Coach — AI — </w:t>
      </w:r>
      <w:r>
        <w:rPr>
          <w:rFonts w:ascii="Segoe UI" w:cs="Segoe UI" w:eastAsia="Segoe UI" w:hAnsi="Segoe UI"/>
          <w:color w:val="2B3D4C"/>
          <w:sz w:val="21"/>
          <w:szCs w:val="21"/>
        </w:rPr>
        <w:t xml:space="preserve">A 24/7 AI coach for members, trained on Dr. Koh's published lessons. Every answer cites its source modules, and a permanent notice makes clear it offers leadership guidance — never medical or mental-health advice. It occupies the center button of the community navigation: it is the hero feature.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rFonts w:ascii="Segoe UI" w:cs="Segoe UI" w:eastAsia="Segoe UI" w:hAnsi="Segoe UI"/>
          <w:b/>
          <w:bCs/>
          <w:color w:val="12293B"/>
          <w:sz w:val="21"/>
          <w:szCs w:val="21"/>
        </w:rPr>
        <w:t xml:space="preserve">Profile — </w:t>
      </w:r>
      <w:r>
        <w:rPr>
          <w:rFonts w:ascii="Segoe UI" w:cs="Segoe UI" w:eastAsia="Segoe UI" w:hAnsi="Segoe UI"/>
          <w:color w:val="2B3D4C"/>
          <w:sz w:val="21"/>
          <w:szCs w:val="21"/>
        </w:rPr>
        <w:t xml:space="preserve">Membership status, saved guides, discussions and certificates — mirroring the physician profile so the whole app feels like one product.</w:t>
      </w:r>
    </w:p>
    <w:p>
      <w:pPr>
        <w:pBdr>
          <w:bottom w:val="single" w:color="D9DFD0" w:sz="6"/>
        </w:pBdr>
        <w:spacing w:after="240" w:before="120"/>
      </w:pPr>
    </w:p>
    <w:p>
      <w:pPr>
        <w:spacing w:after="100" w:before="60"/>
      </w:pPr>
      <w:r>
        <w:rPr>
          <w:rFonts w:ascii="Segoe UI" w:cs="Segoe UI" w:eastAsia="Segoe UI" w:hAnsi="Segoe UI"/>
          <w:b/>
          <w:bCs/>
          <w:color w:val="87AC26"/>
          <w:spacing w:val="40"/>
          <w:sz w:val="17"/>
          <w:szCs w:val="17"/>
        </w:rPr>
        <w:t xml:space="preserve">05 · REVENUE MODEL</w:t>
      </w:r>
    </w:p>
    <w:p>
      <w:pPr>
        <w:pStyle w:val="Heading1"/>
        <w:spacing w:after="200" w:before="480"/>
      </w:pPr>
      <w:r>
        <w:rPr>
          <w:rFonts w:ascii="Segoe UI" w:cs="Segoe UI" w:eastAsia="Segoe UI" w:hAnsi="Segoe UI"/>
          <w:b/>
          <w:bCs/>
          <w:color w:val="12293B"/>
          <w:sz w:val="32"/>
          <w:szCs w:val="32"/>
        </w:rPr>
        <w:t xml:space="preserve">Built to earn while Dr. Koh is in clinic</w:t>
      </w:r>
    </w:p>
    <w:p>
      <w:pPr>
        <w:spacing w:after="160" w:line="300"/>
      </w:pPr>
      <w:r>
        <w:rPr>
          <w:rFonts w:ascii="Segoe UI" w:cs="Segoe UI" w:eastAsia="Segoe UI" w:hAnsi="Segoe UI"/>
          <w:color w:val="2B3D4C"/>
          <w:sz w:val="21"/>
          <w:szCs w:val="21"/>
        </w:rPr>
        <w:t xml:space="preserve">The community platform is designed as a self-reinforcing loop: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rFonts w:ascii="Segoe UI" w:cs="Segoe UI" w:eastAsia="Segoe UI" w:hAnsi="Segoe UI"/>
          <w:color w:val="2B3D4C"/>
          <w:sz w:val="21"/>
          <w:szCs w:val="21"/>
        </w:rPr>
        <w:t xml:space="preserve">Free guides bring people in (shareable, zero-cost marketing that compounds weekly).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rFonts w:ascii="Segoe UI" w:cs="Segoe UI" w:eastAsia="Segoe UI" w:hAnsi="Segoe UI"/>
          <w:color w:val="2B3D4C"/>
          <w:sz w:val="21"/>
          <w:szCs w:val="21"/>
        </w:rPr>
        <w:t xml:space="preserve">Courses convert them — the membership paywall sits exactly where curiosity peaks.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rFonts w:ascii="Segoe UI" w:cs="Segoe UI" w:eastAsia="Segoe UI" w:hAnsi="Segoe UI"/>
          <w:color w:val="2B3D4C"/>
          <w:sz w:val="21"/>
          <w:szCs w:val="21"/>
        </w:rPr>
        <w:t xml:space="preserve">The forum keeps them — community is the hardest benefit to cancel.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rFonts w:ascii="Segoe UI" w:cs="Segoe UI" w:eastAsia="Segoe UI" w:hAnsi="Segoe UI"/>
          <w:color w:val="2B3D4C"/>
          <w:sz w:val="21"/>
          <w:szCs w:val="21"/>
        </w:rPr>
        <w:t xml:space="preserve">LEAD Coach justifies the recurring price — always-available help members actually use.</w:t>
      </w:r>
    </w:p>
    <w:p>
      <w:pPr>
        <w:spacing w:after="160" w:line="300"/>
      </w:pPr>
      <w:r>
        <w:rPr>
          <w:rFonts w:ascii="Segoe UI" w:cs="Segoe UI" w:eastAsia="Segoe UI" w:hAnsi="Segoe UI"/>
          <w:color w:val="2B3D4C"/>
          <w:sz w:val="21"/>
          <w:szCs w:val="21"/>
        </w:rPr>
        <w:t xml:space="preserve">Illustrative arithmetic (not a forecast): at $19/month, every 500 community members generate ~$114,000/year in recurring revenue — with no coaching hours attached. The physician program's premium pricing is protected precisely because coaching access remains exclusive to it.</w:t>
      </w:r>
    </w:p>
    <w:p>
      <w:pPr>
        <w:pBdr>
          <w:bottom w:val="single" w:color="D9DFD0" w:sz="6"/>
        </w:pBdr>
        <w:spacing w:after="240" w:before="120"/>
      </w:pPr>
    </w:p>
    <w:p>
      <w:pPr>
        <w:spacing w:after="100" w:before="60"/>
      </w:pPr>
      <w:r>
        <w:rPr>
          <w:rFonts w:ascii="Segoe UI" w:cs="Segoe UI" w:eastAsia="Segoe UI" w:hAnsi="Segoe UI"/>
          <w:b/>
          <w:bCs/>
          <w:color w:val="87AC26"/>
          <w:spacing w:val="40"/>
          <w:sz w:val="17"/>
          <w:szCs w:val="17"/>
        </w:rPr>
        <w:t xml:space="preserve">06 · TRUST &amp; SAFETY</w:t>
      </w:r>
    </w:p>
    <w:p>
      <w:pPr>
        <w:pStyle w:val="Heading1"/>
        <w:spacing w:after="200" w:before="480"/>
      </w:pPr>
      <w:r>
        <w:rPr>
          <w:rFonts w:ascii="Segoe UI" w:cs="Segoe UI" w:eastAsia="Segoe UI" w:hAnsi="Segoe UI"/>
          <w:b/>
          <w:bCs/>
          <w:color w:val="12293B"/>
          <w:sz w:val="32"/>
          <w:szCs w:val="32"/>
        </w:rPr>
        <w:t xml:space="preserve">Guardrails that protect the brand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rFonts w:ascii="Segoe UI" w:cs="Segoe UI" w:eastAsia="Segoe UI" w:hAnsi="Segoe UI"/>
          <w:b/>
          <w:bCs/>
          <w:color w:val="12293B"/>
          <w:sz w:val="21"/>
          <w:szCs w:val="21"/>
        </w:rPr>
        <w:t xml:space="preserve">Forum — </w:t>
      </w:r>
      <w:r>
        <w:rPr>
          <w:rFonts w:ascii="Segoe UI" w:cs="Segoe UI" w:eastAsia="Segoe UI" w:hAnsi="Segoe UI"/>
          <w:color w:val="2B3D4C"/>
          <w:sz w:val="21"/>
          <w:szCs w:val="21"/>
        </w:rPr>
        <w:t xml:space="preserve">Community guidelines shown at the door; every post carries a report action; moderator tooling (hide, warn, remove, ban) in the admin panel.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rFonts w:ascii="Segoe UI" w:cs="Segoe UI" w:eastAsia="Segoe UI" w:hAnsi="Segoe UI"/>
          <w:b/>
          <w:bCs/>
          <w:color w:val="12293B"/>
          <w:sz w:val="21"/>
          <w:szCs w:val="21"/>
        </w:rPr>
        <w:t xml:space="preserve">AI coach — </w:t>
      </w:r>
      <w:r>
        <w:rPr>
          <w:rFonts w:ascii="Segoe UI" w:cs="Segoe UI" w:eastAsia="Segoe UI" w:hAnsi="Segoe UI"/>
          <w:color w:val="2B3D4C"/>
          <w:sz w:val="21"/>
          <w:szCs w:val="21"/>
        </w:rPr>
        <w:t xml:space="preserve">Answers generated only from Dr. Koh's published program content, with citations; persistent disclaimer that it is not medical or mental-health advice; refusal behavior for clinical or crisis topics with signposting to appropriate resources.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rFonts w:ascii="Segoe UI" w:cs="Segoe UI" w:eastAsia="Segoe UI" w:hAnsi="Segoe UI"/>
          <w:b/>
          <w:bCs/>
          <w:color w:val="12293B"/>
          <w:sz w:val="21"/>
          <w:szCs w:val="21"/>
        </w:rPr>
        <w:t xml:space="preserve">Why it matters — </w:t>
      </w:r>
      <w:r>
        <w:rPr>
          <w:rFonts w:ascii="Segoe UI" w:cs="Segoe UI" w:eastAsia="Segoe UI" w:hAnsi="Segoe UI"/>
          <w:color w:val="2B3D4C"/>
          <w:sz w:val="21"/>
          <w:szCs w:val="21"/>
        </w:rPr>
        <w:t xml:space="preserve">A physician's name is on the product. Every design choice above exists to make the community expansion strengthen, not dilute, that credibility.</w:t>
      </w:r>
    </w:p>
    <w:p>
      <w:pPr>
        <w:pBdr>
          <w:bottom w:val="single" w:color="D9DFD0" w:sz="6"/>
        </w:pBdr>
        <w:spacing w:after="240" w:before="120"/>
      </w:pPr>
    </w:p>
    <w:p>
      <w:pPr>
        <w:spacing w:after="100" w:before="60"/>
      </w:pPr>
      <w:r>
        <w:rPr>
          <w:rFonts w:ascii="Segoe UI" w:cs="Segoe UI" w:eastAsia="Segoe UI" w:hAnsi="Segoe UI"/>
          <w:b/>
          <w:bCs/>
          <w:color w:val="87AC26"/>
          <w:spacing w:val="40"/>
          <w:sz w:val="17"/>
          <w:szCs w:val="17"/>
        </w:rPr>
        <w:t xml:space="preserve">07 · WEBSITE</w:t>
      </w:r>
    </w:p>
    <w:p>
      <w:pPr>
        <w:pStyle w:val="Heading1"/>
        <w:spacing w:after="200" w:before="480"/>
      </w:pPr>
      <w:r>
        <w:rPr>
          <w:rFonts w:ascii="Segoe UI" w:cs="Segoe UI" w:eastAsia="Segoe UI" w:hAnsi="Segoe UI"/>
          <w:b/>
          <w:bCs/>
          <w:color w:val="12293B"/>
          <w:sz w:val="32"/>
          <w:szCs w:val="32"/>
        </w:rPr>
        <w:t xml:space="preserve">A refreshed leadphysician.org</w:t>
      </w:r>
    </w:p>
    <w:p>
      <w:pPr>
        <w:spacing w:after="160" w:line="300"/>
      </w:pPr>
      <w:r>
        <w:rPr>
          <w:rFonts w:ascii="Segoe UI" w:cs="Segoe UI" w:eastAsia="Segoe UI" w:hAnsi="Segoe UI"/>
          <w:color w:val="2B3D4C"/>
          <w:sz w:val="21"/>
          <w:szCs w:val="21"/>
        </w:rPr>
        <w:t xml:space="preserve">The redesigned site (delivered alongside this document) announces the new world: an umbrella LEAD hero, two clear doors into the physician program and the community platform, Dr. Koh's credentials front and center, the three physician tiers, in-page previews of the community app, member stories, and a waitlist capture for the community launch.</w:t>
      </w:r>
    </w:p>
    <w:p>
      <w:r>
        <w:br w:type="page"/>
      </w:r>
    </w:p>
    <w:p>
      <w:pPr>
        <w:spacing w:after="100" w:before="60"/>
      </w:pPr>
      <w:r>
        <w:rPr>
          <w:rFonts w:ascii="Segoe UI" w:cs="Segoe UI" w:eastAsia="Segoe UI" w:hAnsi="Segoe UI"/>
          <w:b/>
          <w:bCs/>
          <w:color w:val="87AC26"/>
          <w:spacing w:val="40"/>
          <w:sz w:val="17"/>
          <w:szCs w:val="17"/>
        </w:rPr>
        <w:t xml:space="preserve">08 · SCOPE OF WORK</w:t>
      </w:r>
    </w:p>
    <w:p>
      <w:pPr>
        <w:pStyle w:val="Heading1"/>
        <w:spacing w:after="200" w:before="480"/>
      </w:pPr>
      <w:r>
        <w:rPr>
          <w:rFonts w:ascii="Segoe UI" w:cs="Segoe UI" w:eastAsia="Segoe UI" w:hAnsi="Segoe UI"/>
          <w:b/>
          <w:bCs/>
          <w:color w:val="12293B"/>
          <w:sz w:val="32"/>
          <w:szCs w:val="32"/>
        </w:rPr>
        <w:t xml:space="preserve">Phased delivery</w:t>
      </w:r>
    </w:p>
    <w:p>
      <w:pPr>
        <w:spacing w:after="160" w:line="300"/>
      </w:pPr>
      <w:r>
        <w:rPr>
          <w:rFonts w:ascii="Segoe UI" w:cs="Segoe UI" w:eastAsia="Segoe UI" w:hAnsi="Segoe UI"/>
          <w:color w:val="2B3D4C"/>
          <w:sz w:val="21"/>
          <w:szCs w:val="21"/>
        </w:rPr>
        <w:t xml:space="preserve">Each phase ships value on its own and de-risks the next. The physician app requires no rework in any phase beyond the shared welcome screen.</w:t>
      </w:r>
    </w:p>
    <w:tbl>
      <w:tblPr>
        <w:tblW w:type="dxa" w:w="9360"/>
        <w:tblBorders>
          <w:top w:val="single" w:color="D9DFD0" w:sz="4"/>
          <w:left w:val="single" w:color="D9DFD0" w:sz="4"/>
          <w:bottom w:val="single" w:color="D9DFD0" w:sz="4"/>
          <w:right w:val="single" w:color="D9DFD0" w:sz="4"/>
          <w:insideH w:val="single" w:color="D9DFD0" w:sz="4"/>
          <w:insideV w:val="single" w:color="D9DFD0" w:sz="4"/>
        </w:tblBorders>
      </w:tblPr>
      <w:tblGrid>
        <w:gridCol w:w="1650"/>
        <w:gridCol w:w="4110"/>
        <w:gridCol w:w="3600"/>
      </w:tblGrid>
      <w:tr>
        <w:tc>
          <w:tcPr>
            <w:tcW w:type="dxa" w:w="1650"/>
            <w:shd w:fill="12293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4110"/>
            <w:shd w:fill="12293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3600"/>
            <w:shd w:fill="12293B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9"/>
                <w:szCs w:val="19"/>
              </w:rPr>
              <w:t xml:space="preserve">Key deliverables</w:t>
            </w:r>
          </w:p>
        </w:tc>
      </w:tr>
      <w:tr>
        <w:tc>
          <w:tcPr>
            <w:tcW w:type="dxa" w:w="165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60" w:line="270"/>
            </w:pPr>
            <w:r>
              <w:rPr>
                <w:rFonts w:ascii="Segoe UI" w:cs="Segoe UI" w:eastAsia="Segoe UI" w:hAnsi="Segoe UI"/>
                <w:b/>
                <w:bCs/>
                <w:color w:val="12293B"/>
                <w:sz w:val="19"/>
                <w:szCs w:val="19"/>
              </w:rPr>
              <w:t xml:space="preserve">Phase 1</w:t>
            </w:r>
          </w:p>
          <w:p>
            <w:pPr>
              <w:spacing w:after="0" w:line="270"/>
            </w:pPr>
            <w:r>
              <w:rPr>
                <w:rFonts w:ascii="Segoe UI" w:cs="Segoe UI" w:eastAsia="Segoe UI" w:hAnsi="Segoe UI"/>
                <w:color w:val="2B3D4C"/>
                <w:sz w:val="19"/>
                <w:szCs w:val="19"/>
              </w:rPr>
              <w:t xml:space="preserve">Community content platform</w:t>
            </w:r>
          </w:p>
        </w:tc>
        <w:tc>
          <w:tcPr>
            <w:tcW w:type="dxa" w:w="411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Segoe UI" w:cs="Segoe UI" w:eastAsia="Segoe UI" w:hAnsi="Segoe UI"/>
                <w:color w:val="2B3D4C"/>
                <w:sz w:val="19"/>
                <w:szCs w:val="19"/>
              </w:rPr>
              <w:t xml:space="preserve">Audience fork at onboarding; community home; free guides; course player reusing the existing learning engine; membership, payments &amp; 7-day trial.</w:t>
            </w:r>
          </w:p>
        </w:tc>
        <w:tc>
          <w:tcPr>
            <w:tcW w:type="dxa" w:w="3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60" w:line="270"/>
            </w:pPr>
            <w:r>
              <w:rPr>
                <w:rFonts w:ascii="Segoe UI" w:cs="Segoe UI" w:eastAsia="Segoe UI" w:hAnsi="Segoe UI"/>
                <w:color w:val="2B3D4C"/>
                <w:sz w:val="19"/>
                <w:szCs w:val="19"/>
              </w:rPr>
              <w:t xml:space="preserve">• Welcome / journey selector</w:t>
            </w:r>
          </w:p>
          <w:p>
            <w:pPr>
              <w:spacing w:after="60" w:line="270"/>
            </w:pPr>
            <w:r>
              <w:rPr>
                <w:rFonts w:ascii="Segoe UI" w:cs="Segoe UI" w:eastAsia="Segoe UI" w:hAnsi="Segoe UI"/>
                <w:color w:val="2B3D4C"/>
                <w:sz w:val="19"/>
                <w:szCs w:val="19"/>
              </w:rPr>
              <w:t xml:space="preserve">• Guides &amp; course catalog + reader/player</w:t>
            </w:r>
          </w:p>
          <w:p>
            <w:pPr>
              <w:spacing w:after="60" w:line="270"/>
            </w:pPr>
            <w:r>
              <w:rPr>
                <w:rFonts w:ascii="Segoe UI" w:cs="Segoe UI" w:eastAsia="Segoe UI" w:hAnsi="Segoe UI"/>
                <w:color w:val="2B3D4C"/>
                <w:sz w:val="19"/>
                <w:szCs w:val="19"/>
              </w:rPr>
              <w:t xml:space="preserve">• Subscription billing (monthly/annual)</w:t>
            </w:r>
          </w:p>
          <w:p>
            <w:pPr>
              <w:spacing w:after="0" w:line="270"/>
            </w:pPr>
            <w:r>
              <w:rPr>
                <w:rFonts w:ascii="Segoe UI" w:cs="Segoe UI" w:eastAsia="Segoe UI" w:hAnsi="Segoe UI"/>
                <w:color w:val="2B3D4C"/>
                <w:sz w:val="19"/>
                <w:szCs w:val="19"/>
              </w:rPr>
              <w:t xml:space="preserve">• CMS for Dr. Koh's team to publish guides &amp; courses</w:t>
            </w:r>
          </w:p>
        </w:tc>
      </w:tr>
      <w:tr>
        <w:tc>
          <w:tcPr>
            <w:tcW w:type="dxa" w:w="1650"/>
            <w:shd w:fill="F5F7EE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60" w:line="270"/>
            </w:pPr>
            <w:r>
              <w:rPr>
                <w:rFonts w:ascii="Segoe UI" w:cs="Segoe UI" w:eastAsia="Segoe UI" w:hAnsi="Segoe UI"/>
                <w:b/>
                <w:bCs/>
                <w:color w:val="12293B"/>
                <w:sz w:val="19"/>
                <w:szCs w:val="19"/>
              </w:rPr>
              <w:t xml:space="preserve">Phase 2</w:t>
            </w:r>
          </w:p>
          <w:p>
            <w:pPr>
              <w:spacing w:after="0" w:line="270"/>
            </w:pPr>
            <w:r>
              <w:rPr>
                <w:rFonts w:ascii="Segoe UI" w:cs="Segoe UI" w:eastAsia="Segoe UI" w:hAnsi="Segoe UI"/>
                <w:color w:val="2B3D4C"/>
                <w:sz w:val="19"/>
                <w:szCs w:val="19"/>
              </w:rPr>
              <w:t xml:space="preserve">Community forum</w:t>
            </w:r>
          </w:p>
        </w:tc>
        <w:tc>
          <w:tcPr>
            <w:tcW w:type="dxa" w:w="4110"/>
            <w:shd w:fill="F5F7EE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Segoe UI" w:cs="Segoe UI" w:eastAsia="Segoe UI" w:hAnsi="Segoe UI"/>
                <w:color w:val="2B3D4C"/>
                <w:sz w:val="19"/>
                <w:szCs w:val="19"/>
              </w:rPr>
              <w:t xml:space="preserve">Categories, threads, replies, upvotes; member profiles; guidelines &amp; onboarding; full moderation tooling and reporting pipeline.</w:t>
            </w:r>
          </w:p>
        </w:tc>
        <w:tc>
          <w:tcPr>
            <w:tcW w:type="dxa" w:w="3600"/>
            <w:shd w:fill="F5F7EE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60" w:line="270"/>
            </w:pPr>
            <w:r>
              <w:rPr>
                <w:rFonts w:ascii="Segoe UI" w:cs="Segoe UI" w:eastAsia="Segoe UI" w:hAnsi="Segoe UI"/>
                <w:color w:val="2B3D4C"/>
                <w:sz w:val="19"/>
                <w:szCs w:val="19"/>
              </w:rPr>
              <w:t xml:space="preserve">• Forum with 6 launch categories</w:t>
            </w:r>
          </w:p>
          <w:p>
            <w:pPr>
              <w:spacing w:after="60" w:line="270"/>
            </w:pPr>
            <w:r>
              <w:rPr>
                <w:rFonts w:ascii="Segoe UI" w:cs="Segoe UI" w:eastAsia="Segoe UI" w:hAnsi="Segoe UI"/>
                <w:color w:val="2B3D4C"/>
                <w:sz w:val="19"/>
                <w:szCs w:val="19"/>
              </w:rPr>
              <w:t xml:space="preserve">• Report / flag flow on every post</w:t>
            </w:r>
          </w:p>
          <w:p>
            <w:pPr>
              <w:spacing w:after="60" w:line="270"/>
            </w:pPr>
            <w:r>
              <w:rPr>
                <w:rFonts w:ascii="Segoe UI" w:cs="Segoe UI" w:eastAsia="Segoe UI" w:hAnsi="Segoe UI"/>
                <w:color w:val="2B3D4C"/>
                <w:sz w:val="19"/>
                <w:szCs w:val="19"/>
              </w:rPr>
              <w:t xml:space="preserve">• Moderator dashboard (hide, warn, remove, ban)</w:t>
            </w:r>
          </w:p>
          <w:p>
            <w:pPr>
              <w:spacing w:after="0" w:line="270"/>
            </w:pPr>
            <w:r>
              <w:rPr>
                <w:rFonts w:ascii="Segoe UI" w:cs="Segoe UI" w:eastAsia="Segoe UI" w:hAnsi="Segoe UI"/>
                <w:color w:val="2B3D4C"/>
                <w:sz w:val="19"/>
                <w:szCs w:val="19"/>
              </w:rPr>
              <w:t xml:space="preserve">• Notifications &amp; digests</w:t>
            </w:r>
          </w:p>
        </w:tc>
      </w:tr>
      <w:tr>
        <w:tc>
          <w:tcPr>
            <w:tcW w:type="dxa" w:w="165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60" w:line="270"/>
            </w:pPr>
            <w:r>
              <w:rPr>
                <w:rFonts w:ascii="Segoe UI" w:cs="Segoe UI" w:eastAsia="Segoe UI" w:hAnsi="Segoe UI"/>
                <w:b/>
                <w:bCs/>
                <w:color w:val="12293B"/>
                <w:sz w:val="19"/>
                <w:szCs w:val="19"/>
              </w:rPr>
              <w:t xml:space="preserve">Phase 3</w:t>
            </w:r>
          </w:p>
          <w:p>
            <w:pPr>
              <w:spacing w:after="0" w:line="270"/>
            </w:pPr>
            <w:r>
              <w:rPr>
                <w:rFonts w:ascii="Segoe UI" w:cs="Segoe UI" w:eastAsia="Segoe UI" w:hAnsi="Segoe UI"/>
                <w:color w:val="2B3D4C"/>
                <w:sz w:val="19"/>
                <w:szCs w:val="19"/>
              </w:rPr>
              <w:t xml:space="preserve">LEAD Coach (AI)</w:t>
            </w:r>
          </w:p>
        </w:tc>
        <w:tc>
          <w:tcPr>
            <w:tcW w:type="dxa" w:w="411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Segoe UI" w:cs="Segoe UI" w:eastAsia="Segoe UI" w:hAnsi="Segoe UI"/>
                <w:color w:val="2B3D4C"/>
                <w:sz w:val="19"/>
                <w:szCs w:val="19"/>
              </w:rPr>
              <w:t xml:space="preserve">Retrieval-grounded AI chat over Dr. Koh's program content with per-answer citations, safety guardrails and usage limits for members.</w:t>
            </w:r>
          </w:p>
        </w:tc>
        <w:tc>
          <w:tcPr>
            <w:tcW w:type="dxa" w:w="36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60" w:line="270"/>
            </w:pPr>
            <w:r>
              <w:rPr>
                <w:rFonts w:ascii="Segoe UI" w:cs="Segoe UI" w:eastAsia="Segoe UI" w:hAnsi="Segoe UI"/>
                <w:color w:val="2B3D4C"/>
                <w:sz w:val="19"/>
                <w:szCs w:val="19"/>
              </w:rPr>
              <w:t xml:space="preserve">• Content ingestion &amp; citation engine</w:t>
            </w:r>
          </w:p>
          <w:p>
            <w:pPr>
              <w:spacing w:after="60" w:line="270"/>
            </w:pPr>
            <w:r>
              <w:rPr>
                <w:rFonts w:ascii="Segoe UI" w:cs="Segoe UI" w:eastAsia="Segoe UI" w:hAnsi="Segoe UI"/>
                <w:color w:val="2B3D4C"/>
                <w:sz w:val="19"/>
                <w:szCs w:val="19"/>
              </w:rPr>
              <w:t xml:space="preserve">• Guardrails, disclaimers &amp; refusal behavior</w:t>
            </w:r>
          </w:p>
          <w:p>
            <w:pPr>
              <w:spacing w:after="60" w:line="270"/>
            </w:pPr>
            <w:r>
              <w:rPr>
                <w:rFonts w:ascii="Segoe UI" w:cs="Segoe UI" w:eastAsia="Segoe UI" w:hAnsi="Segoe UI"/>
                <w:color w:val="2B3D4C"/>
                <w:sz w:val="19"/>
                <w:szCs w:val="19"/>
              </w:rPr>
              <w:t xml:space="preserve">• Member chat UI with quick actions</w:t>
            </w:r>
          </w:p>
          <w:p>
            <w:pPr>
              <w:spacing w:after="0" w:line="270"/>
            </w:pPr>
            <w:r>
              <w:rPr>
                <w:rFonts w:ascii="Segoe UI" w:cs="Segoe UI" w:eastAsia="Segoe UI" w:hAnsi="Segoe UI"/>
                <w:color w:val="2B3D4C"/>
                <w:sz w:val="19"/>
                <w:szCs w:val="19"/>
              </w:rPr>
              <w:t xml:space="preserve">• Admin review of flagged conversations</w:t>
            </w:r>
          </w:p>
        </w:tc>
      </w:tr>
      <w:tr>
        <w:tc>
          <w:tcPr>
            <w:tcW w:type="dxa" w:w="1650"/>
            <w:shd w:fill="F5F7EE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60" w:line="270"/>
            </w:pPr>
            <w:r>
              <w:rPr>
                <w:rFonts w:ascii="Segoe UI" w:cs="Segoe UI" w:eastAsia="Segoe UI" w:hAnsi="Segoe UI"/>
                <w:b/>
                <w:bCs/>
                <w:color w:val="12293B"/>
                <w:sz w:val="19"/>
                <w:szCs w:val="19"/>
              </w:rPr>
              <w:t xml:space="preserve">Alongside</w:t>
            </w:r>
          </w:p>
          <w:p>
            <w:pPr>
              <w:spacing w:after="0" w:line="270"/>
            </w:pPr>
            <w:r>
              <w:rPr>
                <w:rFonts w:ascii="Segoe UI" w:cs="Segoe UI" w:eastAsia="Segoe UI" w:hAnsi="Segoe UI"/>
                <w:color w:val="2B3D4C"/>
                <w:sz w:val="19"/>
                <w:szCs w:val="19"/>
              </w:rPr>
              <w:t xml:space="preserve">Website refresh</w:t>
            </w:r>
          </w:p>
        </w:tc>
        <w:tc>
          <w:tcPr>
            <w:tcW w:type="dxa" w:w="4110"/>
            <w:shd w:fill="F5F7EE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0" w:line="270"/>
            </w:pPr>
            <w:r>
              <w:rPr>
                <w:rFonts w:ascii="Segoe UI" w:cs="Segoe UI" w:eastAsia="Segoe UI" w:hAnsi="Segoe UI"/>
                <w:color w:val="2B3D4C"/>
                <w:sz w:val="19"/>
                <w:szCs w:val="19"/>
              </w:rPr>
              <w:t xml:space="preserve">Launch of the redesigned leadphysician.org with the two-door structure and community waitlist.</w:t>
            </w:r>
          </w:p>
        </w:tc>
        <w:tc>
          <w:tcPr>
            <w:tcW w:type="dxa" w:w="3600"/>
            <w:shd w:fill="F5F7EE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spacing w:after="60" w:line="270"/>
            </w:pPr>
            <w:r>
              <w:rPr>
                <w:rFonts w:ascii="Segoe UI" w:cs="Segoe UI" w:eastAsia="Segoe UI" w:hAnsi="Segoe UI"/>
                <w:color w:val="2B3D4C"/>
                <w:sz w:val="19"/>
                <w:szCs w:val="19"/>
              </w:rPr>
              <w:t xml:space="preserve">• New site live on existing domain</w:t>
            </w:r>
          </w:p>
          <w:p>
            <w:pPr>
              <w:spacing w:after="0" w:line="270"/>
            </w:pPr>
            <w:r>
              <w:rPr>
                <w:rFonts w:ascii="Segoe UI" w:cs="Segoe UI" w:eastAsia="Segoe UI" w:hAnsi="Segoe UI"/>
                <w:color w:val="2B3D4C"/>
                <w:sz w:val="19"/>
                <w:szCs w:val="19"/>
              </w:rPr>
              <w:t xml:space="preserve">• Waitlist capture feeding launch list</w:t>
            </w:r>
          </w:p>
        </w:tc>
      </w:tr>
    </w:tbl>
    <w:p>
      <w:pPr>
        <w:spacing w:after="160" w:line="300"/>
      </w:pPr>
      <w:r>
        <w:rPr>
          <w:rFonts w:ascii="Segoe UI" w:cs="Segoe UI" w:eastAsia="Segoe UI" w:hAnsi="Segoe UI"/>
          <w:color w:val="2B3D4C"/>
          <w:sz w:val="21"/>
          <w:szCs w:val="21"/>
        </w:rPr>
        <w:t xml:space="preserve"/>
      </w:r>
    </w:p>
    <w:p>
      <w:pPr>
        <w:pStyle w:val="Heading2"/>
        <w:spacing w:after="140" w:before="320"/>
      </w:pPr>
      <w:r>
        <w:rPr>
          <w:rFonts w:ascii="Segoe UI" w:cs="Segoe UI" w:eastAsia="Segoe UI" w:hAnsi="Segoe UI"/>
          <w:b/>
          <w:bCs/>
          <w:color w:val="87AC26"/>
          <w:sz w:val="25"/>
          <w:szCs w:val="25"/>
        </w:rPr>
        <w:t xml:space="preserve">Assumptions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rFonts w:ascii="Segoe UI" w:cs="Segoe UI" w:eastAsia="Segoe UI" w:hAnsi="Segoe UI"/>
          <w:color w:val="2B3D4C"/>
          <w:sz w:val="21"/>
          <w:szCs w:val="21"/>
        </w:rPr>
        <w:t xml:space="preserve">Existing course content (video, text, assessments) is supplied by Dr. Koh's team; light adaptation/copy-editing for a general audience can be included as an optional service.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rFonts w:ascii="Segoe UI" w:cs="Segoe UI" w:eastAsia="Segoe UI" w:hAnsi="Segoe UI"/>
          <w:color w:val="2B3D4C"/>
          <w:sz w:val="21"/>
          <w:szCs w:val="21"/>
        </w:rPr>
        <w:t xml:space="preserve">The current physician app and backend remain the foundation; community features extend the same platform and design system.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rFonts w:ascii="Segoe UI" w:cs="Segoe UI" w:eastAsia="Segoe UI" w:hAnsi="Segoe UI"/>
          <w:color w:val="2B3D4C"/>
          <w:sz w:val="21"/>
          <w:szCs w:val="21"/>
        </w:rPr>
        <w:t xml:space="preserve">Community pricing shown ($19/$149) is indicative and finalized with Dr. Koh before launch.</w:t>
      </w:r>
    </w:p>
    <w:p>
      <w:pPr>
        <w:pStyle w:val="ListParagraph"/>
        <w:numPr>
          <w:ilvl w:val="0"/>
          <w:numId w:val="2"/>
        </w:numPr>
        <w:spacing w:after="110" w:line="290"/>
      </w:pPr>
      <w:r>
        <w:rPr>
          <w:rFonts w:ascii="Segoe UI" w:cs="Segoe UI" w:eastAsia="Segoe UI" w:hAnsi="Segoe UI"/>
          <w:color w:val="2B3D4C"/>
          <w:sz w:val="21"/>
          <w:szCs w:val="21"/>
        </w:rPr>
        <w:t xml:space="preserve">App store releases (iOS/Android) ride the existing app listings as a major version update.</w:t>
      </w:r>
    </w:p>
    <w:p>
      <w:pPr>
        <w:pStyle w:val="Heading2"/>
        <w:spacing w:after="140" w:before="320"/>
      </w:pPr>
      <w:r>
        <w:rPr>
          <w:rFonts w:ascii="Segoe UI" w:cs="Segoe UI" w:eastAsia="Segoe UI" w:hAnsi="Segoe UI"/>
          <w:b/>
          <w:bCs/>
          <w:color w:val="87AC26"/>
          <w:sz w:val="25"/>
          <w:szCs w:val="25"/>
        </w:rPr>
        <w:t xml:space="preserve">Investment</w:t>
      </w:r>
    </w:p>
    <w:p>
      <w:pPr>
        <w:spacing w:after="160" w:line="300"/>
      </w:pPr>
      <w:r>
        <w:rPr>
          <w:rFonts w:ascii="Segoe UI" w:cs="Segoe UI" w:eastAsia="Segoe UI" w:hAnsi="Segoe UI"/>
          <w:color w:val="2B3D4C"/>
          <w:sz w:val="21"/>
          <w:szCs w:val="21"/>
        </w:rPr>
        <w:t xml:space="preserve">Commercials are intentionally left for discussion and will be structured per phase (fixed price per phase, with the website refresh bundled into Phase 1). A separate quotation follows once the phase plan is agreed.</w:t>
      </w:r>
    </w:p>
    <w:p>
      <w:pPr>
        <w:pBdr>
          <w:bottom w:val="single" w:color="D9DFD0" w:sz="6"/>
        </w:pBdr>
        <w:spacing w:after="240" w:before="120"/>
      </w:pPr>
    </w:p>
    <w:p>
      <w:pPr>
        <w:spacing w:after="100" w:before="60"/>
      </w:pPr>
      <w:r>
        <w:rPr>
          <w:rFonts w:ascii="Segoe UI" w:cs="Segoe UI" w:eastAsia="Segoe UI" w:hAnsi="Segoe UI"/>
          <w:b/>
          <w:bCs/>
          <w:color w:val="87AC26"/>
          <w:spacing w:val="40"/>
          <w:sz w:val="17"/>
          <w:szCs w:val="17"/>
        </w:rPr>
        <w:t xml:space="preserve">09 · NEXT STEPS</w:t>
      </w:r>
    </w:p>
    <w:p>
      <w:pPr>
        <w:pStyle w:val="Heading1"/>
        <w:spacing w:after="200" w:before="480"/>
      </w:pPr>
      <w:r>
        <w:rPr>
          <w:rFonts w:ascii="Segoe UI" w:cs="Segoe UI" w:eastAsia="Segoe UI" w:hAnsi="Segoe UI"/>
          <w:b/>
          <w:bCs/>
          <w:color w:val="12293B"/>
          <w:sz w:val="32"/>
          <w:szCs w:val="32"/>
        </w:rPr>
        <w:t xml:space="preserve">From demo to launch</w:t>
      </w:r>
    </w:p>
    <w:p>
      <w:pPr>
        <w:spacing w:after="160" w:line="300"/>
      </w:pPr>
      <w:r>
        <w:rPr>
          <w:rFonts w:ascii="Segoe UI" w:cs="Segoe UI" w:eastAsia="Segoe UI" w:hAnsi="Segoe UI"/>
          <w:b/>
          <w:bCs/>
          <w:color w:val="12293B"/>
          <w:sz w:val="21"/>
          <w:szCs w:val="21"/>
        </w:rPr>
        <w:t xml:space="preserve">1.  </w:t>
      </w:r>
      <w:r>
        <w:rPr>
          <w:rFonts w:ascii="Segoe UI" w:cs="Segoe UI" w:eastAsia="Segoe UI" w:hAnsi="Segoe UI"/>
          <w:color w:val="2B3D4C"/>
          <w:sz w:val="21"/>
          <w:szCs w:val="21"/>
        </w:rPr>
        <w:t xml:space="preserve">Walk through the interactive app mockup and website together; capture feedback.</w:t>
      </w:r>
    </w:p>
    <w:p>
      <w:pPr>
        <w:spacing w:after="160" w:line="300"/>
      </w:pPr>
      <w:r>
        <w:rPr>
          <w:rFonts w:ascii="Segoe UI" w:cs="Segoe UI" w:eastAsia="Segoe UI" w:hAnsi="Segoe UI"/>
          <w:b/>
          <w:bCs/>
          <w:color w:val="12293B"/>
          <w:sz w:val="21"/>
          <w:szCs w:val="21"/>
        </w:rPr>
        <w:t xml:space="preserve">2.  </w:t>
      </w:r>
      <w:r>
        <w:rPr>
          <w:rFonts w:ascii="Segoe UI" w:cs="Segoe UI" w:eastAsia="Segoe UI" w:hAnsi="Segoe UI"/>
          <w:color w:val="2B3D4C"/>
          <w:sz w:val="21"/>
          <w:szCs w:val="21"/>
        </w:rPr>
        <w:t xml:space="preserve">Confirm brand direction (umbrella LEAD vs. alternatives) and community pricing.</w:t>
      </w:r>
    </w:p>
    <w:p>
      <w:pPr>
        <w:spacing w:after="160" w:line="300"/>
      </w:pPr>
      <w:r>
        <w:rPr>
          <w:rFonts w:ascii="Segoe UI" w:cs="Segoe UI" w:eastAsia="Segoe UI" w:hAnsi="Segoe UI"/>
          <w:b/>
          <w:bCs/>
          <w:color w:val="12293B"/>
          <w:sz w:val="21"/>
          <w:szCs w:val="21"/>
        </w:rPr>
        <w:t xml:space="preserve">3.  </w:t>
      </w:r>
      <w:r>
        <w:rPr>
          <w:rFonts w:ascii="Segoe UI" w:cs="Segoe UI" w:eastAsia="Segoe UI" w:hAnsi="Segoe UI"/>
          <w:color w:val="2B3D4C"/>
          <w:sz w:val="21"/>
          <w:szCs w:val="21"/>
        </w:rPr>
        <w:t xml:space="preserve">Agree the phase plan; Nile Technologies returns a per-phase quotation and timeline.</w:t>
      </w:r>
    </w:p>
    <w:p>
      <w:pPr>
        <w:spacing w:after="160" w:line="300"/>
      </w:pPr>
      <w:r>
        <w:rPr>
          <w:rFonts w:ascii="Segoe UI" w:cs="Segoe UI" w:eastAsia="Segoe UI" w:hAnsi="Segoe UI"/>
          <w:b/>
          <w:bCs/>
          <w:color w:val="12293B"/>
          <w:sz w:val="21"/>
          <w:szCs w:val="21"/>
        </w:rPr>
        <w:t xml:space="preserve">4.  </w:t>
      </w:r>
      <w:r>
        <w:rPr>
          <w:rFonts w:ascii="Segoe UI" w:cs="Segoe UI" w:eastAsia="Segoe UI" w:hAnsi="Segoe UI"/>
          <w:color w:val="2B3D4C"/>
          <w:sz w:val="21"/>
          <w:szCs w:val="21"/>
        </w:rPr>
        <w:t xml:space="preserve">Phase 1 build begins; community waitlist opens on the new website immediately.</w:t>
      </w:r>
    </w:p>
    <w:p>
      <w:pPr>
        <w:spacing w:after="160" w:line="300"/>
      </w:pPr>
      <w:r>
        <w:rPr>
          <w:rFonts w:ascii="Segoe UI" w:cs="Segoe UI" w:eastAsia="Segoe UI" w:hAnsi="Segoe UI"/>
          <w:color w:val="2B3D4C"/>
          <w:sz w:val="21"/>
          <w:szCs w:val="21"/>
        </w:rPr>
        <w:t xml:space="preserve"/>
      </w:r>
    </w:p>
    <w:p>
      <w:pPr>
        <w:pBdr>
          <w:top w:val="single" w:color="D9DFD0" w:sz="6"/>
        </w:pBdr>
        <w:spacing w:after="0" w:before="200"/>
      </w:pPr>
      <w:r>
        <w:rPr>
          <w:rFonts w:ascii="Segoe UI" w:cs="Segoe UI" w:eastAsia="Segoe UI" w:hAnsi="Segoe UI"/>
          <w:color w:val="5F7280"/>
          <w:sz w:val="18"/>
          <w:szCs w:val="18"/>
        </w:rPr>
        <w:t xml:space="preserve">Nile Technologies · prepared for Dr. Elsie Koh · Confidential</w:t>
      </w:r>
    </w:p>
    <w:sectPr>
      <w:pgSz w:w="12240" w:h="15840" w:orient="portrait"/>
      <w:pgMar w:top="1300" w:right="1450" w:bottom="1300" w:left="14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2B3D4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2026-08-14T10:55:58.245Z</dcterms:created>
  <dcterms:modified xsi:type="dcterms:W3CDTF">2026-08-14T10:55:58.248Z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