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120"/>
      </w:pPr>
      <w:r>
        <w:rPr>
          <w:rFonts w:ascii="Calibri" w:cs="Calibri" w:eastAsia="Calibri" w:hAnsi="Calibri"/>
          <w:b/>
          <w:bCs/>
          <w:color w:val="68766D"/>
          <w:sz w:val="16"/>
          <w:szCs w:val="16"/>
        </w:rPr>
        <w:t xml:space="preserve">OFF THAT COUCH FITNESS</w:t>
      </w:r>
    </w:p>
    <w:p>
      <w:pPr>
        <w:pBdr>
          <w:bottom w:val="single" w:color="2F8A38" w:sz="12" w:space="6"/>
        </w:pBdr>
        <w:spacing w:after="10" w:before="40"/>
      </w:pPr>
      <w:r>
        <w:rPr>
          <w:rFonts w:ascii="Georgia" w:cs="Georgia" w:eastAsia="Georgia" w:hAnsi="Georgia"/>
          <w:b/>
          <w:bCs/>
          <w:color w:val="1E5F26"/>
          <w:sz w:val="50"/>
          <w:szCs w:val="50"/>
        </w:rPr>
        <w:t xml:space="preserve">Your Training App</w:t>
      </w:r>
    </w:p>
    <w:p>
      <w:pPr>
        <w:spacing w:after="200"/>
      </w:pPr>
      <w:r>
        <w:rPr>
          <w:rFonts w:ascii="Calibri" w:cs="Calibri" w:eastAsia="Calibri" w:hAnsi="Calibri"/>
          <w:b/>
          <w:bCs/>
          <w:color w:val="2F8A38"/>
          <w:sz w:val="22"/>
          <w:szCs w:val="22"/>
        </w:rPr>
        <w:t xml:space="preserve">Proposal &amp; Engagement Agreement — Phase 1, iOS and Android</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1950"/>
        <w:gridCol w:w="7850"/>
      </w:tblGrid>
      <w:tr>
        <w:tc>
          <w:tcPr>
            <w:tcW w:type="dxa" w:w="1950"/>
            <w:shd w:fill="E7F0E8" w:val="clear"/>
            <w:tcMar>
              <w:top w:type="dxa" w:w="85"/>
              <w:left w:type="dxa" w:w="125"/>
              <w:bottom w:type="dxa" w:w="85"/>
              <w:right w:type="dxa" w:w="125"/>
            </w:tcMar>
          </w:tcPr>
          <w:p>
            <w:r>
              <w:rPr>
                <w:rFonts w:ascii="Calibri" w:cs="Calibri" w:eastAsia="Calibri" w:hAnsi="Calibri"/>
                <w:b/>
                <w:bCs/>
                <w:color w:val="111A14"/>
                <w:sz w:val="17"/>
                <w:szCs w:val="17"/>
              </w:rPr>
              <w:t xml:space="preserve">Prepared for</w:t>
            </w:r>
          </w:p>
        </w:tc>
        <w:tc>
          <w:tcPr>
            <w:tcW w:type="dxa" w:w="7850"/>
            <w:tcMar>
              <w:top w:type="dxa" w:w="85"/>
              <w:left w:type="dxa" w:w="125"/>
              <w:bottom w:type="dxa" w:w="85"/>
              <w:right w:type="dxa" w:w="125"/>
            </w:tcMar>
          </w:tcPr>
          <w:p>
            <w:r>
              <w:rPr>
                <w:rFonts w:ascii="Calibri" w:cs="Calibri" w:eastAsia="Calibri" w:hAnsi="Calibri"/>
                <w:color w:val="111A14"/>
                <w:sz w:val="17"/>
                <w:szCs w:val="17"/>
              </w:rPr>
              <w:t xml:space="preserve">Off That Couch Fitness · Steve Clark</w:t>
            </w:r>
          </w:p>
        </w:tc>
      </w:tr>
      <w:tr>
        <w:tc>
          <w:tcPr>
            <w:tcW w:type="dxa" w:w="1950"/>
            <w:shd w:fill="E7F0E8" w:val="clear"/>
            <w:tcMar>
              <w:top w:type="dxa" w:w="85"/>
              <w:left w:type="dxa" w:w="125"/>
              <w:bottom w:type="dxa" w:w="85"/>
              <w:right w:type="dxa" w:w="125"/>
            </w:tcMar>
          </w:tcPr>
          <w:p>
            <w:r>
              <w:rPr>
                <w:rFonts w:ascii="Calibri" w:cs="Calibri" w:eastAsia="Calibri" w:hAnsi="Calibri"/>
                <w:b/>
                <w:bCs/>
                <w:color w:val="111A14"/>
                <w:sz w:val="17"/>
                <w:szCs w:val="17"/>
              </w:rPr>
              <w:t xml:space="preserve">Prepared by</w:t>
            </w:r>
          </w:p>
        </w:tc>
        <w:tc>
          <w:tcPr>
            <w:tcW w:type="dxa" w:w="7850"/>
            <w:tcMar>
              <w:top w:type="dxa" w:w="85"/>
              <w:left w:type="dxa" w:w="125"/>
              <w:bottom w:type="dxa" w:w="85"/>
              <w:right w:type="dxa" w:w="125"/>
            </w:tcMar>
          </w:tcPr>
          <w:p>
            <w:r>
              <w:rPr>
                <w:rFonts w:ascii="Calibri" w:cs="Calibri" w:eastAsia="Calibri" w:hAnsi="Calibri"/>
                <w:color w:val="111A14"/>
                <w:sz w:val="17"/>
                <w:szCs w:val="17"/>
              </w:rPr>
              <w:t xml:space="preserve">Nile Technologies</w:t>
            </w:r>
          </w:p>
        </w:tc>
      </w:tr>
      <w:tr>
        <w:tc>
          <w:tcPr>
            <w:tcW w:type="dxa" w:w="1950"/>
            <w:shd w:fill="E7F0E8" w:val="clear"/>
            <w:tcMar>
              <w:top w:type="dxa" w:w="85"/>
              <w:left w:type="dxa" w:w="125"/>
              <w:bottom w:type="dxa" w:w="85"/>
              <w:right w:type="dxa" w:w="125"/>
            </w:tcMar>
          </w:tcPr>
          <w:p>
            <w:r>
              <w:rPr>
                <w:rFonts w:ascii="Calibri" w:cs="Calibri" w:eastAsia="Calibri" w:hAnsi="Calibri"/>
                <w:b/>
                <w:bCs/>
                <w:color w:val="111A14"/>
                <w:sz w:val="17"/>
                <w:szCs w:val="17"/>
              </w:rPr>
              <w:t xml:space="preserve">Re</w:t>
            </w:r>
          </w:p>
        </w:tc>
        <w:tc>
          <w:tcPr>
            <w:tcW w:type="dxa" w:w="7850"/>
            <w:tcMar>
              <w:top w:type="dxa" w:w="85"/>
              <w:left w:type="dxa" w:w="125"/>
              <w:bottom w:type="dxa" w:w="85"/>
              <w:right w:type="dxa" w:w="125"/>
            </w:tcMar>
          </w:tcPr>
          <w:p>
            <w:r>
              <w:rPr>
                <w:rFonts w:ascii="Calibri" w:cs="Calibri" w:eastAsia="Calibri" w:hAnsi="Calibri"/>
                <w:color w:val="111A14"/>
                <w:sz w:val="17"/>
                <w:szCs w:val="17"/>
              </w:rPr>
              <w:t xml:space="preserve">A training app carrying the OTCF coaching library, wearable data, nutrition and an AI coach</w:t>
            </w:r>
          </w:p>
        </w:tc>
      </w:tr>
      <w:tr>
        <w:tc>
          <w:tcPr>
            <w:tcW w:type="dxa" w:w="1950"/>
            <w:shd w:fill="E7F0E8" w:val="clear"/>
            <w:tcMar>
              <w:top w:type="dxa" w:w="85"/>
              <w:left w:type="dxa" w:w="125"/>
              <w:bottom w:type="dxa" w:w="85"/>
              <w:right w:type="dxa" w:w="125"/>
            </w:tcMar>
          </w:tcPr>
          <w:p>
            <w:r>
              <w:rPr>
                <w:rFonts w:ascii="Calibri" w:cs="Calibri" w:eastAsia="Calibri" w:hAnsi="Calibri"/>
                <w:b/>
                <w:bCs/>
                <w:color w:val="111A14"/>
                <w:sz w:val="17"/>
                <w:szCs w:val="17"/>
              </w:rPr>
              <w:t xml:space="preserve">Status</w:t>
            </w:r>
          </w:p>
        </w:tc>
        <w:tc>
          <w:tcPr>
            <w:tcW w:type="dxa" w:w="7850"/>
            <w:tcMar>
              <w:top w:type="dxa" w:w="85"/>
              <w:left w:type="dxa" w:w="125"/>
              <w:bottom w:type="dxa" w:w="85"/>
              <w:right w:type="dxa" w:w="125"/>
            </w:tcMar>
          </w:tcPr>
          <w:p>
            <w:r>
              <w:rPr>
                <w:rFonts w:ascii="Calibri" w:cs="Calibri" w:eastAsia="Calibri" w:hAnsi="Calibri"/>
                <w:color w:val="111A14"/>
                <w:sz w:val="17"/>
                <w:szCs w:val="17"/>
              </w:rPr>
              <w:t xml:space="preserve">Proposal &amp; engagement agreement — for review and signature</w:t>
            </w:r>
          </w:p>
        </w:tc>
      </w:tr>
    </w:tbl>
    <w:p>
      <w:pPr>
        <w:pBdr>
          <w:bottom w:val="single" w:color="D6E0D8" w:sz="4" w:space="4"/>
        </w:pBdr>
        <w:spacing w:after="110" w:before="250"/>
      </w:pPr>
      <w:r>
        <w:rPr>
          <w:rFonts w:ascii="Calibri" w:cs="Calibri" w:eastAsia="Calibri" w:hAnsi="Calibri"/>
          <w:b/>
          <w:bCs/>
          <w:color w:val="2F8A38"/>
          <w:sz w:val="23"/>
          <w:szCs w:val="23"/>
        </w:rPr>
        <w:t xml:space="preserve">1.  </w:t>
      </w:r>
      <w:r>
        <w:rPr>
          <w:rFonts w:ascii="Calibri" w:cs="Calibri" w:eastAsia="Calibri" w:hAnsi="Calibri"/>
          <w:b/>
          <w:bCs/>
          <w:color w:val="111A14"/>
          <w:sz w:val="23"/>
          <w:szCs w:val="23"/>
        </w:rPr>
        <w:t xml:space="preserve">Client brief</w:t>
      </w:r>
    </w:p>
    <w:p>
      <w:pPr>
        <w:spacing w:after="100" w:line="252"/>
      </w:pPr>
      <w:r>
        <w:rPr>
          <w:rFonts w:ascii="Calibri" w:cs="Calibri" w:eastAsia="Calibri" w:hAnsi="Calibri"/>
          <w:color w:val="111A14"/>
          <w:sz w:val="18"/>
          <w:szCs w:val="18"/>
        </w:rPr>
        <w:t xml:space="preserve">Off That Couch Fitness is a hands-on endurance coaching business in the United Kingdom, run by Steve Clark — British Triathlon Level 2 Diploma and TrainingPeaks Level 2 certified. Alongside triathlon coaching it delivers personal training, swim coaching and video analysis, sports massage, hydrotherapy and aqua running, blood lactate and VO</w:t>
      </w:r>
      <w:r>
        <w:rPr>
          <w:rFonts w:ascii="Calibri" w:cs="Calibri" w:eastAsia="Calibri" w:hAnsi="Calibri"/>
          <w:color w:val="111A14"/>
          <w:sz w:val="12"/>
          <w:szCs w:val="12"/>
        </w:rPr>
        <w:t xml:space="preserve">2</w:t>
      </w:r>
      <w:r>
        <w:rPr>
          <w:rFonts w:ascii="Calibri" w:cs="Calibri" w:eastAsia="Calibri" w:hAnsi="Calibri"/>
          <w:color w:val="111A14"/>
          <w:sz w:val="18"/>
          <w:szCs w:val="18"/>
        </w:rPr>
        <w:t xml:space="preserve"> testing, Wattbike FTP testing, bike box hire, a club membership tier and a sponsored race team.</w:t>
      </w:r>
    </w:p>
    <w:p>
      <w:pPr>
        <w:spacing w:after="100" w:line="252"/>
      </w:pPr>
      <w:r>
        <w:rPr>
          <w:rFonts w:ascii="Calibri" w:cs="Calibri" w:eastAsia="Calibri" w:hAnsi="Calibri"/>
          <w:color w:val="111A14"/>
          <w:sz w:val="18"/>
          <w:szCs w:val="18"/>
        </w:rPr>
        <w:t xml:space="preserve">The brief was direct: build an app in the spirit of </w:t>
      </w:r>
      <w:r>
        <w:rPr>
          <w:rFonts w:ascii="Calibri" w:cs="Calibri" w:eastAsia="Calibri" w:hAnsi="Calibri"/>
          <w:i/>
          <w:iCs/>
          <w:color w:val="111A14"/>
          <w:sz w:val="18"/>
          <w:szCs w:val="18"/>
        </w:rPr>
        <w:t xml:space="preserve">transition.fun</w:t>
      </w:r>
      <w:r>
        <w:rPr>
          <w:rFonts w:ascii="Calibri" w:cs="Calibri" w:eastAsia="Calibri" w:hAnsi="Calibri"/>
          <w:color w:val="111A14"/>
          <w:sz w:val="18"/>
          <w:szCs w:val="18"/>
        </w:rPr>
        <w:t xml:space="preserve"> — AI-assisted endurance training — and tell us what it would take. Two things became clear in discussion, and they shape everything in this document:</w:t>
      </w:r>
    </w:p>
    <w:p>
      <w:pPr>
        <w:pStyle w:val="ListParagraph"/>
        <w:numPr>
          <w:ilvl w:val="0"/>
          <w:numId w:val="2"/>
        </w:numPr>
        <w:spacing w:after="32" w:line="240"/>
      </w:pPr>
      <w:r>
        <w:rPr>
          <w:rFonts w:ascii="Calibri" w:cs="Calibri" w:eastAsia="Calibri" w:hAnsi="Calibri"/>
          <w:b/>
          <w:bCs/>
          <w:color w:val="111A14"/>
          <w:sz w:val="18"/>
          <w:szCs w:val="18"/>
        </w:rPr>
        <w:t xml:space="preserve">It is for anybody, not only OTCF's existing athletes. </w:t>
      </w:r>
      <w:r>
        <w:rPr>
          <w:rFonts w:ascii="Calibri" w:cs="Calibri" w:eastAsia="Calibri" w:hAnsi="Calibri"/>
          <w:color w:val="111A14"/>
          <w:sz w:val="17"/>
          <w:szCs w:val="17"/>
        </w:rPr>
        <w:t xml:space="preserve">The app is open and self-serve. Someone can find it, sign up, subscribe and get value without ever meeting Steve.</w:t>
      </w:r>
    </w:p>
    <w:p>
      <w:pPr>
        <w:pStyle w:val="ListParagraph"/>
        <w:numPr>
          <w:ilvl w:val="0"/>
          <w:numId w:val="2"/>
        </w:numPr>
        <w:spacing w:after="32" w:line="240"/>
      </w:pPr>
      <w:r>
        <w:rPr>
          <w:rFonts w:ascii="Calibri" w:cs="Calibri" w:eastAsia="Calibri" w:hAnsi="Calibri"/>
          <w:b/>
          <w:bCs/>
          <w:color w:val="111A14"/>
          <w:sz w:val="18"/>
          <w:szCs w:val="18"/>
        </w:rPr>
        <w:t xml:space="preserve">Steve's coaching knowledge is the asset. </w:t>
      </w:r>
      <w:r>
        <w:rPr>
          <w:rFonts w:ascii="Calibri" w:cs="Calibri" w:eastAsia="Calibri" w:hAnsi="Calibri"/>
          <w:color w:val="111A14"/>
          <w:sz w:val="17"/>
          <w:szCs w:val="17"/>
        </w:rPr>
        <w:t xml:space="preserve">The methodology, the plans and the way he explains a session are what make this app different from anything else on the store. The app's job is to carry that to people at a scale one coach never could.</w:t>
      </w:r>
    </w:p>
    <w:p>
      <w:pPr>
        <w:spacing w:after="100" w:line="252"/>
      </w:pPr>
      <w:r>
        <w:rPr>
          <w:rFonts w:ascii="Calibri" w:cs="Calibri" w:eastAsia="Calibri" w:hAnsi="Calibri"/>
          <w:color w:val="111A14"/>
          <w:sz w:val="18"/>
          <w:szCs w:val="18"/>
        </w:rPr>
        <w:t xml:space="preserve">This proposal covers Phase 1 — a complete, launchable product on both app stores. It is offered in two options, which differ by a single module.</w:t>
      </w:r>
    </w:p>
    <w:p>
      <w:pPr>
        <w:pBdr>
          <w:bottom w:val="single" w:color="D6E0D8" w:sz="4" w:space="4"/>
        </w:pBdr>
        <w:spacing w:after="110" w:before="250"/>
      </w:pPr>
      <w:r>
        <w:rPr>
          <w:rFonts w:ascii="Calibri" w:cs="Calibri" w:eastAsia="Calibri" w:hAnsi="Calibri"/>
          <w:b/>
          <w:bCs/>
          <w:color w:val="2F8A38"/>
          <w:sz w:val="23"/>
          <w:szCs w:val="23"/>
        </w:rPr>
        <w:t xml:space="preserve">2.  </w:t>
      </w:r>
      <w:r>
        <w:rPr>
          <w:rFonts w:ascii="Calibri" w:cs="Calibri" w:eastAsia="Calibri" w:hAnsi="Calibri"/>
          <w:b/>
          <w:bCs/>
          <w:color w:val="111A14"/>
          <w:sz w:val="23"/>
          <w:szCs w:val="23"/>
        </w:rPr>
        <w:t xml:space="preserve">Concept note</w:t>
      </w:r>
    </w:p>
    <w:p>
      <w:pPr>
        <w:spacing w:after="100" w:line="252"/>
      </w:pPr>
      <w:r>
        <w:rPr>
          <w:rFonts w:ascii="Calibri" w:cs="Calibri" w:eastAsia="Calibri" w:hAnsi="Calibri"/>
          <w:color w:val="111A14"/>
          <w:sz w:val="18"/>
          <w:szCs w:val="18"/>
        </w:rPr>
        <w:t xml:space="preserve">Today's fitness market is split into three categories that do not talk to each other. Each solves a third of the problem and leaves the athlete to join the rest up by hand.</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2500"/>
        <w:gridCol w:w="3650"/>
        <w:gridCol w:w="3650"/>
      </w:tblGrid>
      <w:tr>
        <w:trPr>
          <w:tblHeader/>
        </w:trPr>
        <w:tc>
          <w:tcPr>
            <w:tcW w:type="dxa" w:w="25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Category</w:t>
            </w:r>
          </w:p>
        </w:tc>
        <w:tc>
          <w:tcPr>
            <w:tcW w:type="dxa" w:w="365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What it gives you</w:t>
            </w:r>
          </w:p>
        </w:tc>
        <w:tc>
          <w:tcPr>
            <w:tcW w:type="dxa" w:w="365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What it leaves out</w:t>
            </w:r>
          </w:p>
        </w:tc>
      </w:tr>
      <w:tr>
        <w:tc>
          <w:tcPr>
            <w:tcW w:type="dxa" w:w="2500"/>
            <w:tcMar>
              <w:top w:type="dxa" w:w="85"/>
              <w:left w:type="dxa" w:w="125"/>
              <w:bottom w:type="dxa" w:w="85"/>
              <w:right w:type="dxa" w:w="125"/>
            </w:tcMar>
          </w:tcPr>
          <w:p>
            <w:r>
              <w:rPr>
                <w:rFonts w:ascii="Calibri" w:cs="Calibri" w:eastAsia="Calibri" w:hAnsi="Calibri"/>
                <w:b/>
                <w:bCs/>
                <w:color w:val="111A14"/>
                <w:sz w:val="17"/>
                <w:szCs w:val="17"/>
              </w:rPr>
              <w:t xml:space="preserve">Training plan apps</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A structured plan for one activity, and analysis of the training you do</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What you eat, how you slept, and any real conversation about it</w:t>
            </w:r>
          </w:p>
        </w:tc>
      </w:tr>
      <w:tr>
        <w:tc>
          <w:tcPr>
            <w:tcW w:type="dxa" w:w="2500"/>
            <w:tcMar>
              <w:top w:type="dxa" w:w="85"/>
              <w:left w:type="dxa" w:w="125"/>
              <w:bottom w:type="dxa" w:w="85"/>
              <w:right w:type="dxa" w:w="125"/>
            </w:tcMar>
          </w:tcPr>
          <w:p>
            <w:r>
              <w:rPr>
                <w:rFonts w:ascii="Calibri" w:cs="Calibri" w:eastAsia="Calibri" w:hAnsi="Calibri"/>
                <w:b/>
                <w:bCs/>
                <w:color w:val="111A14"/>
                <w:sz w:val="17"/>
                <w:szCs w:val="17"/>
              </w:rPr>
              <w:t xml:space="preserve">Fitness trackers</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Steps, heart rate, sleep, workouts, recovery scores</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A plan to follow, coaching, and any nutrition management</w:t>
            </w:r>
          </w:p>
        </w:tc>
      </w:tr>
      <w:tr>
        <w:tc>
          <w:tcPr>
            <w:tcW w:type="dxa" w:w="2500"/>
            <w:tcMar>
              <w:top w:type="dxa" w:w="85"/>
              <w:left w:type="dxa" w:w="125"/>
              <w:bottom w:type="dxa" w:w="85"/>
              <w:right w:type="dxa" w:w="125"/>
            </w:tcMar>
          </w:tcPr>
          <w:p>
            <w:r>
              <w:rPr>
                <w:rFonts w:ascii="Calibri" w:cs="Calibri" w:eastAsia="Calibri" w:hAnsi="Calibri"/>
                <w:b/>
                <w:bCs/>
                <w:color w:val="111A14"/>
                <w:sz w:val="17"/>
                <w:szCs w:val="17"/>
              </w:rPr>
              <w:t xml:space="preserve">Nutrition apps</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Food logging, calories and macros</w:t>
            </w:r>
          </w:p>
        </w:tc>
        <w:tc>
          <w:tcPr>
            <w:tcW w:type="dxa" w:w="3650"/>
            <w:tcMar>
              <w:top w:type="dxa" w:w="85"/>
              <w:left w:type="dxa" w:w="125"/>
              <w:bottom w:type="dxa" w:w="85"/>
              <w:right w:type="dxa" w:w="125"/>
            </w:tcMar>
          </w:tcPr>
          <w:p>
            <w:r>
              <w:rPr>
                <w:rFonts w:ascii="Calibri" w:cs="Calibri" w:eastAsia="Calibri" w:hAnsi="Calibri"/>
                <w:color w:val="111A14"/>
                <w:sz w:val="17"/>
                <w:szCs w:val="17"/>
              </w:rPr>
              <w:t xml:space="preserve">What you are training for — so the targets never move with your training</w:t>
            </w:r>
          </w:p>
        </w:tc>
      </w:tr>
    </w:tbl>
    <w:p>
      <w:pPr>
        <w:spacing w:after="100" w:before="130" w:line="252"/>
      </w:pPr>
      <w:r>
        <w:rPr>
          <w:rFonts w:ascii="Calibri" w:cs="Calibri" w:eastAsia="Calibri" w:hAnsi="Calibri"/>
          <w:b/>
          <w:bCs/>
          <w:color w:val="1E5F26"/>
          <w:sz w:val="18"/>
          <w:szCs w:val="18"/>
        </w:rPr>
        <w:t xml:space="preserve">Your app sits in the middle of all three. </w:t>
      </w:r>
      <w:r>
        <w:rPr>
          <w:rFonts w:ascii="Calibri" w:cs="Calibri" w:eastAsia="Calibri" w:hAnsi="Calibri"/>
          <w:color w:val="111A14"/>
          <w:sz w:val="18"/>
          <w:szCs w:val="18"/>
        </w:rPr>
        <w:t xml:space="preserve">Someone picks a guide from your library, connects the watch they already own, photographs what they eat, and talks to a coach that can see all of it at once. Each of those four things exists elsewhere. What does not exist elsewhere is the join between them — nutrition targets that move with the day's training, and a coach that can explain a bad session by looking at the fuelling and the sleep behind it.</w:t>
      </w:r>
    </w:p>
    <w:p>
      <w:pPr>
        <w:spacing w:after="100" w:line="252"/>
      </w:pPr>
      <w:r>
        <w:rPr>
          <w:rFonts w:ascii="Calibri" w:cs="Calibri" w:eastAsia="Calibri" w:hAnsi="Calibri"/>
          <w:i/>
          <w:iCs/>
          <w:color w:val="111A14"/>
          <w:sz w:val="18"/>
          <w:szCs w:val="18"/>
        </w:rPr>
        <w:t xml:space="preserve">That join is the product. Everything in the next section exists to serve it.</w:t>
      </w:r>
    </w:p>
    <w:p>
      <w:pPr>
        <w:pageBreakBefore/>
        <w:pBdr>
          <w:bottom w:val="single" w:color="D6E0D8" w:sz="4" w:space="4"/>
        </w:pBdr>
        <w:spacing w:after="110" w:before="0"/>
      </w:pPr>
      <w:r>
        <w:rPr>
          <w:rFonts w:ascii="Calibri" w:cs="Calibri" w:eastAsia="Calibri" w:hAnsi="Calibri"/>
          <w:b/>
          <w:bCs/>
          <w:color w:val="2F8A38"/>
          <w:sz w:val="23"/>
          <w:szCs w:val="23"/>
        </w:rPr>
        <w:t xml:space="preserve">3.  </w:t>
      </w:r>
      <w:r>
        <w:rPr>
          <w:rFonts w:ascii="Calibri" w:cs="Calibri" w:eastAsia="Calibri" w:hAnsi="Calibri"/>
          <w:b/>
          <w:bCs/>
          <w:color w:val="111A14"/>
          <w:sz w:val="23"/>
          <w:szCs w:val="23"/>
        </w:rPr>
        <w:t xml:space="preserve">What the app does</w:t>
      </w:r>
    </w:p>
    <w:p>
      <w:pPr>
        <w:spacing w:after="130" w:line="252"/>
      </w:pPr>
      <w:r>
        <w:rPr>
          <w:rFonts w:ascii="Calibri" w:cs="Calibri" w:eastAsia="Calibri" w:hAnsi="Calibri"/>
          <w:color w:val="111A14"/>
          <w:sz w:val="18"/>
          <w:szCs w:val="18"/>
        </w:rPr>
        <w:t xml:space="preserve">Everything that follows is what your app does for the people who use it — the training you already deliver, in their pocket, with their watch and their food alongside it. </w:t>
      </w:r>
      <w:r>
        <w:rPr>
          <w:rFonts w:ascii="Calibri" w:cs="Calibri" w:eastAsia="Calibri" w:hAnsi="Calibri"/>
          <w:b/>
          <w:bCs/>
          <w:color w:val="2F8A38"/>
          <w:sz w:val="18"/>
          <w:szCs w:val="18"/>
        </w:rPr>
        <w:t xml:space="preserve">One module is marked Option 2</w:t>
      </w:r>
      <w:r>
        <w:rPr>
          <w:rFonts w:ascii="Calibri" w:cs="Calibri" w:eastAsia="Calibri" w:hAnsi="Calibri"/>
          <w:color w:val="111A14"/>
          <w:sz w:val="18"/>
          <w:szCs w:val="18"/>
        </w:rPr>
        <w:t xml:space="preserve">; everything else is in both options. Screens shown are from the working design.</w:t>
      </w:r>
    </w:p>
    <w:tbl>
      <w:tblPr>
        <w:tblW w:type="dxa" w:w="9800"/>
        <w:tblBorders>
          <w:top w:val="none"/>
          <w:left w:val="none"/>
          <w:bottom w:val="none"/>
          <w:right w:val="none"/>
          <w:insideH w:val="single" w:color="auto" w:sz="4"/>
          <w:insideV w:val="single" w:color="auto" w:sz="4"/>
        </w:tblBorders>
      </w:tblPr>
      <w:tblGrid>
        <w:gridCol w:w="1620"/>
        <w:gridCol w:w="3280"/>
        <w:gridCol w:w="1620"/>
        <w:gridCol w:w="3280"/>
      </w:tblGrid>
      <w:tr>
        <w:tc>
          <w:tcPr>
            <w:tcW w:type="dxa" w:w="1620"/>
            <w:tcBorders>
              <w:top w:val="none"/>
              <w:left w:val="none"/>
              <w:bottom w:val="none"/>
              <w:right w:val="none"/>
            </w:tcBorders>
            <w:tcMar>
              <w:top w:type="dxa" w:w="40"/>
              <w:left w:type="dxa" w:w="0"/>
              <w:bottom w:type="dxa" w:w="85"/>
              <w:right w:type="dxa" w:w="40"/>
            </w:tcMar>
          </w:tcPr>
          <w:p>
            <w:pPr>
              <w:spacing w:after="0"/>
            </w:pPr>
            <w:r>
              <w:drawing>
                <wp:inline distT="0" distB="0" distL="0" distR="0">
                  <wp:extent cx="10287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028700" cy="2162175"/>
                          </a:xfrm>
                          <a:prstGeom prst="rect">
                            <a:avLst/>
                          </a:prstGeom>
                        </pic:spPr>
                      </pic:pic>
                    </a:graphicData>
                  </a:graphic>
                </wp:inline>
              </w:drawing>
            </w:r>
          </w:p>
        </w:tc>
        <w:tc>
          <w:tcPr>
            <w:tcW w:type="dxa" w:w="3280"/>
            <w:tcBorders>
              <w:top w:val="none"/>
              <w:left w:val="none"/>
              <w:bottom w:val="none"/>
              <w:right w:val="none"/>
            </w:tcBorders>
            <w:tcMar>
              <w:top w:type="dxa" w:w="40"/>
              <w:left w:type="dxa" w:w="0"/>
              <w:bottom w:type="dxa" w:w="150"/>
              <w:right w:type="dxa" w:w="125"/>
            </w:tcMar>
          </w:tcPr>
          <w:p>
            <w:pPr>
              <w:spacing w:after="60"/>
            </w:pPr>
            <w:r>
              <w:rPr>
                <w:rFonts w:ascii="Calibri" w:cs="Calibri" w:eastAsia="Calibri" w:hAnsi="Calibri"/>
                <w:b/>
                <w:bCs/>
                <w:color w:val="1E5F26"/>
                <w:sz w:val="19"/>
                <w:szCs w:val="19"/>
              </w:rPr>
              <w:t xml:space="preserve">1.  Your Training Library</w:t>
            </w:r>
          </w:p>
          <w:p>
            <w:pPr>
              <w:pStyle w:val="ListParagraph"/>
              <w:numPr>
                <w:ilvl w:val="0"/>
                <w:numId w:val="2"/>
              </w:numPr>
              <w:spacing w:after="32" w:line="240"/>
            </w:pPr>
            <w:r>
              <w:rPr>
                <w:rFonts w:ascii="Calibri" w:cs="Calibri" w:eastAsia="Calibri" w:hAnsi="Calibri"/>
                <w:color w:val="111A14"/>
                <w:sz w:val="17"/>
                <w:szCs w:val="17"/>
              </w:rPr>
              <w:t xml:space="preserve">Every discipline you coach — triathlon, running, cycling, swimming, strength and recovery</w:t>
            </w:r>
          </w:p>
          <w:p>
            <w:pPr>
              <w:pStyle w:val="ListParagraph"/>
              <w:numPr>
                <w:ilvl w:val="0"/>
                <w:numId w:val="2"/>
              </w:numPr>
              <w:spacing w:after="32" w:line="240"/>
            </w:pPr>
            <w:r>
              <w:rPr>
                <w:rFonts w:ascii="Calibri" w:cs="Calibri" w:eastAsia="Calibri" w:hAnsi="Calibri"/>
                <w:color w:val="111A14"/>
                <w:sz w:val="17"/>
                <w:szCs w:val="17"/>
              </w:rPr>
              <w:t xml:space="preserve">Each guide delivered three ways: PDF to read, video to watch, audio to listen to on the bike</w:t>
            </w:r>
          </w:p>
          <w:p>
            <w:pPr>
              <w:pStyle w:val="ListParagraph"/>
              <w:numPr>
                <w:ilvl w:val="0"/>
                <w:numId w:val="2"/>
              </w:numPr>
              <w:spacing w:after="32" w:line="240"/>
            </w:pPr>
            <w:r>
              <w:rPr>
                <w:rFonts w:ascii="Calibri" w:cs="Calibri" w:eastAsia="Calibri" w:hAnsi="Calibri"/>
                <w:color w:val="111A14"/>
                <w:sz w:val="17"/>
                <w:szCs w:val="17"/>
              </w:rPr>
              <w:t xml:space="preserve">Split into modules with chapter markers, so people pick up where they left off</w:t>
            </w:r>
          </w:p>
          <w:p>
            <w:pPr>
              <w:pStyle w:val="ListParagraph"/>
              <w:numPr>
                <w:ilvl w:val="0"/>
                <w:numId w:val="2"/>
              </w:numPr>
              <w:spacing w:after="32" w:line="240"/>
            </w:pPr>
            <w:r>
              <w:rPr>
                <w:rFonts w:ascii="Calibri" w:cs="Calibri" w:eastAsia="Calibri" w:hAnsi="Calibri"/>
                <w:color w:val="111A14"/>
                <w:sz w:val="17"/>
                <w:szCs w:val="17"/>
              </w:rPr>
              <w:t xml:space="preserve">Downloadable notes for training without signal</w:t>
            </w:r>
          </w:p>
          <w:p>
            <w:pPr>
              <w:pStyle w:val="ListParagraph"/>
              <w:numPr>
                <w:ilvl w:val="0"/>
                <w:numId w:val="2"/>
              </w:numPr>
              <w:spacing w:after="32" w:line="240"/>
            </w:pPr>
            <w:r>
              <w:rPr>
                <w:rFonts w:ascii="Calibri" w:cs="Calibri" w:eastAsia="Calibri" w:hAnsi="Calibri"/>
                <w:color w:val="111A14"/>
                <w:sz w:val="17"/>
                <w:szCs w:val="17"/>
              </w:rPr>
              <w:t xml:space="preserve">You set what is free and what is paid, guide by guide</w:t>
            </w:r>
          </w:p>
        </w:tc>
        <w:tc>
          <w:tcPr>
            <w:tcW w:type="dxa" w:w="1620"/>
            <w:tcBorders>
              <w:top w:val="none"/>
              <w:left w:val="none"/>
              <w:bottom w:val="none"/>
              <w:right w:val="none"/>
            </w:tcBorders>
            <w:tcMar>
              <w:top w:type="dxa" w:w="40"/>
              <w:left w:type="dxa" w:w="60"/>
              <w:bottom w:type="dxa" w:w="85"/>
              <w:right w:type="dxa" w:w="40"/>
            </w:tcMar>
          </w:tcPr>
          <w:p>
            <w:pPr>
              <w:spacing w:after="0"/>
            </w:pPr>
            <w:r>
              <w:drawing>
                <wp:inline distT="0" distB="0" distL="0" distR="0">
                  <wp:extent cx="10287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028700" cy="2162175"/>
                          </a:xfrm>
                          <a:prstGeom prst="rect">
                            <a:avLst/>
                          </a:prstGeom>
                        </pic:spPr>
                      </pic:pic>
                    </a:graphicData>
                  </a:graphic>
                </wp:inline>
              </w:drawing>
            </w:r>
          </w:p>
        </w:tc>
        <w:tc>
          <w:tcPr>
            <w:tcW w:type="dxa" w:w="3280"/>
            <w:tcBorders>
              <w:top w:val="none"/>
              <w:left w:val="none"/>
              <w:bottom w:val="none"/>
              <w:right w:val="none"/>
            </w:tcBorders>
            <w:tcMar>
              <w:top w:type="dxa" w:w="40"/>
              <w:left w:type="dxa" w:w="0"/>
              <w:bottom w:type="dxa" w:w="150"/>
              <w:right w:type="dxa" w:w="125"/>
            </w:tcMar>
          </w:tcPr>
          <w:p>
            <w:pPr>
              <w:spacing w:after="60"/>
            </w:pPr>
            <w:r>
              <w:rPr>
                <w:rFonts w:ascii="Calibri" w:cs="Calibri" w:eastAsia="Calibri" w:hAnsi="Calibri"/>
                <w:b/>
                <w:bCs/>
                <w:color w:val="1E5F26"/>
                <w:sz w:val="19"/>
                <w:szCs w:val="19"/>
              </w:rPr>
              <w:t xml:space="preserve">2.  Wearable &amp; Health Tracking</w:t>
            </w:r>
          </w:p>
          <w:p>
            <w:pPr>
              <w:pStyle w:val="ListParagraph"/>
              <w:numPr>
                <w:ilvl w:val="0"/>
                <w:numId w:val="2"/>
              </w:numPr>
              <w:spacing w:after="32" w:line="240"/>
            </w:pPr>
            <w:r>
              <w:rPr>
                <w:rFonts w:ascii="Calibri" w:cs="Calibri" w:eastAsia="Calibri" w:hAnsi="Calibri"/>
                <w:color w:val="111A14"/>
                <w:sz w:val="17"/>
                <w:szCs w:val="17"/>
              </w:rPr>
              <w:t xml:space="preserve">Their watch connects once, then simply works — nothing to type in, ever</w:t>
            </w:r>
          </w:p>
          <w:p>
            <w:pPr>
              <w:pStyle w:val="ListParagraph"/>
              <w:numPr>
                <w:ilvl w:val="0"/>
                <w:numId w:val="2"/>
              </w:numPr>
              <w:spacing w:after="32" w:line="240"/>
            </w:pPr>
            <w:r>
              <w:rPr>
                <w:rFonts w:ascii="Calibri" w:cs="Calibri" w:eastAsia="Calibri" w:hAnsi="Calibri"/>
                <w:color w:val="111A14"/>
                <w:sz w:val="17"/>
                <w:szCs w:val="17"/>
              </w:rPr>
              <w:t xml:space="preserve">Garmin, Apple Watch, Coros, Polar, Whoop, Fitbit, Suunto and more</w:t>
            </w:r>
          </w:p>
          <w:p>
            <w:pPr>
              <w:pStyle w:val="ListParagraph"/>
              <w:numPr>
                <w:ilvl w:val="0"/>
                <w:numId w:val="2"/>
              </w:numPr>
              <w:spacing w:after="32" w:line="240"/>
            </w:pPr>
            <w:r>
              <w:rPr>
                <w:rFonts w:ascii="Calibri" w:cs="Calibri" w:eastAsia="Calibri" w:hAnsi="Calibri"/>
                <w:color w:val="111A14"/>
                <w:sz w:val="17"/>
                <w:szCs w:val="17"/>
              </w:rPr>
              <w:t xml:space="preserve">Workouts, distance, pace, power and heart rate captured automatically</w:t>
            </w:r>
          </w:p>
          <w:p>
            <w:pPr>
              <w:pStyle w:val="ListParagraph"/>
              <w:numPr>
                <w:ilvl w:val="0"/>
                <w:numId w:val="2"/>
              </w:numPr>
              <w:spacing w:after="32" w:line="240"/>
            </w:pPr>
            <w:r>
              <w:rPr>
                <w:rFonts w:ascii="Calibri" w:cs="Calibri" w:eastAsia="Calibri" w:hAnsi="Calibri"/>
                <w:color w:val="111A14"/>
                <w:sz w:val="17"/>
                <w:szCs w:val="17"/>
              </w:rPr>
              <w:t xml:space="preserve">Sleep, resting heart rate, steps and daily energy</w:t>
            </w:r>
          </w:p>
          <w:p>
            <w:pPr>
              <w:pStyle w:val="ListParagraph"/>
              <w:numPr>
                <w:ilvl w:val="0"/>
                <w:numId w:val="2"/>
              </w:numPr>
              <w:spacing w:after="32" w:line="240"/>
            </w:pPr>
            <w:r>
              <w:rPr>
                <w:rFonts w:ascii="Calibri" w:cs="Calibri" w:eastAsia="Calibri" w:hAnsi="Calibri"/>
                <w:color w:val="111A14"/>
                <w:sz w:val="17"/>
                <w:szCs w:val="17"/>
              </w:rPr>
              <w:t xml:space="preserve">Weight and body composition tracked over time</w:t>
            </w:r>
          </w:p>
        </w:tc>
      </w:tr>
    </w:tbl>
    <w:tbl>
      <w:tblPr>
        <w:tblW w:type="dxa" w:w="9800"/>
        <w:tblBorders>
          <w:top w:val="none"/>
          <w:left w:val="none"/>
          <w:bottom w:val="none"/>
          <w:right w:val="none"/>
          <w:insideH w:val="single" w:color="auto" w:sz="4"/>
          <w:insideV w:val="single" w:color="auto" w:sz="4"/>
        </w:tblBorders>
      </w:tblPr>
      <w:tblGrid>
        <w:gridCol w:w="1620"/>
        <w:gridCol w:w="3280"/>
        <w:gridCol w:w="1620"/>
        <w:gridCol w:w="3280"/>
      </w:tblGrid>
      <w:tr>
        <w:tc>
          <w:tcPr>
            <w:tcW w:type="dxa" w:w="1620"/>
            <w:tcBorders>
              <w:top w:val="none"/>
              <w:left w:val="none"/>
              <w:bottom w:val="none"/>
              <w:right w:val="none"/>
            </w:tcBorders>
            <w:tcMar>
              <w:top w:type="dxa" w:w="40"/>
              <w:left w:type="dxa" w:w="0"/>
              <w:bottom w:type="dxa" w:w="85"/>
              <w:right w:type="dxa" w:w="40"/>
            </w:tcMar>
          </w:tcPr>
          <w:p>
            <w:pPr>
              <w:spacing w:after="0"/>
            </w:pPr>
            <w:r>
              <w:drawing>
                <wp:inline distT="0" distB="0" distL="0" distR="0">
                  <wp:extent cx="10287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28700" cy="2162175"/>
                          </a:xfrm>
                          <a:prstGeom prst="rect">
                            <a:avLst/>
                          </a:prstGeom>
                        </pic:spPr>
                      </pic:pic>
                    </a:graphicData>
                  </a:graphic>
                </wp:inline>
              </w:drawing>
            </w:r>
          </w:p>
        </w:tc>
        <w:tc>
          <w:tcPr>
            <w:tcW w:type="dxa" w:w="3280"/>
            <w:tcBorders>
              <w:top w:val="none"/>
              <w:left w:val="none"/>
              <w:bottom w:val="none"/>
              <w:right w:val="none"/>
            </w:tcBorders>
            <w:tcMar>
              <w:top w:type="dxa" w:w="40"/>
              <w:left w:type="dxa" w:w="0"/>
              <w:bottom w:type="dxa" w:w="150"/>
              <w:right w:type="dxa" w:w="125"/>
            </w:tcMar>
          </w:tcPr>
          <w:p>
            <w:pPr>
              <w:spacing w:after="60"/>
            </w:pPr>
            <w:r>
              <w:rPr>
                <w:rFonts w:ascii="Calibri" w:cs="Calibri" w:eastAsia="Calibri" w:hAnsi="Calibri"/>
                <w:b/>
                <w:bCs/>
                <w:color w:val="1E5F26"/>
                <w:sz w:val="19"/>
                <w:szCs w:val="19"/>
              </w:rPr>
              <w:t xml:space="preserve">3.  Nutrition</w:t>
            </w:r>
          </w:p>
          <w:p>
            <w:pPr>
              <w:pStyle w:val="ListParagraph"/>
              <w:numPr>
                <w:ilvl w:val="0"/>
                <w:numId w:val="2"/>
              </w:numPr>
              <w:spacing w:after="32" w:line="240"/>
            </w:pPr>
            <w:r>
              <w:rPr>
                <w:rFonts w:ascii="Calibri" w:cs="Calibri" w:eastAsia="Calibri" w:hAnsi="Calibri"/>
                <w:color w:val="111A14"/>
                <w:sz w:val="17"/>
                <w:szCs w:val="17"/>
              </w:rPr>
              <w:t xml:space="preserve">Photograph a meal and it is logged — the app identifies the food and the portions</w:t>
            </w:r>
          </w:p>
          <w:p>
            <w:pPr>
              <w:pStyle w:val="ListParagraph"/>
              <w:numPr>
                <w:ilvl w:val="0"/>
                <w:numId w:val="2"/>
              </w:numPr>
              <w:spacing w:after="32" w:line="240"/>
            </w:pPr>
            <w:r>
              <w:rPr>
                <w:rFonts w:ascii="Calibri" w:cs="Calibri" w:eastAsia="Calibri" w:hAnsi="Calibri"/>
                <w:color w:val="111A14"/>
                <w:sz w:val="17"/>
                <w:szCs w:val="17"/>
              </w:rPr>
              <w:t xml:space="preserve">Or simply describe it: "chicken salad and a banana"</w:t>
            </w:r>
          </w:p>
          <w:p>
            <w:pPr>
              <w:pStyle w:val="ListParagraph"/>
              <w:numPr>
                <w:ilvl w:val="0"/>
                <w:numId w:val="2"/>
              </w:numPr>
              <w:spacing w:after="32" w:line="240"/>
            </w:pPr>
            <w:r>
              <w:rPr>
                <w:rFonts w:ascii="Calibri" w:cs="Calibri" w:eastAsia="Calibri" w:hAnsi="Calibri"/>
                <w:color w:val="111A14"/>
                <w:sz w:val="17"/>
                <w:szCs w:val="17"/>
              </w:rPr>
              <w:t xml:space="preserve">Calories, protein, carbs and fat against daily targets</w:t>
            </w:r>
          </w:p>
          <w:p>
            <w:pPr>
              <w:pStyle w:val="ListParagraph"/>
              <w:numPr>
                <w:ilvl w:val="0"/>
                <w:numId w:val="2"/>
              </w:numPr>
              <w:spacing w:after="32" w:line="240"/>
            </w:pPr>
            <w:r>
              <w:rPr>
                <w:rFonts w:ascii="Calibri" w:cs="Calibri" w:eastAsia="Calibri" w:hAnsi="Calibri"/>
                <w:color w:val="111A14"/>
                <w:sz w:val="17"/>
                <w:szCs w:val="17"/>
              </w:rPr>
              <w:t xml:space="preserve">Targets rise on hard training days and settle on easy ones</w:t>
            </w:r>
          </w:p>
          <w:p>
            <w:pPr>
              <w:pStyle w:val="ListParagraph"/>
              <w:numPr>
                <w:ilvl w:val="0"/>
                <w:numId w:val="2"/>
              </w:numPr>
              <w:spacing w:after="32" w:line="240"/>
            </w:pPr>
            <w:r>
              <w:rPr>
                <w:rFonts w:ascii="Calibri" w:cs="Calibri" w:eastAsia="Calibri" w:hAnsi="Calibri"/>
                <w:color w:val="111A14"/>
                <w:sz w:val="17"/>
                <w:szCs w:val="17"/>
              </w:rPr>
              <w:t xml:space="preserve">Fuelling guidance before, during and after a session</w:t>
            </w:r>
          </w:p>
        </w:tc>
        <w:tc>
          <w:tcPr>
            <w:tcW w:type="dxa" w:w="1620"/>
            <w:tcBorders>
              <w:top w:val="none"/>
              <w:left w:val="none"/>
              <w:bottom w:val="none"/>
              <w:right w:val="none"/>
            </w:tcBorders>
            <w:tcMar>
              <w:top w:type="dxa" w:w="40"/>
              <w:left w:type="dxa" w:w="60"/>
              <w:bottom w:type="dxa" w:w="85"/>
              <w:right w:type="dxa" w:w="40"/>
            </w:tcMar>
          </w:tcPr>
          <w:p>
            <w:pPr>
              <w:spacing w:after="0"/>
            </w:pPr>
            <w:r>
              <w:drawing>
                <wp:inline distT="0" distB="0" distL="0" distR="0">
                  <wp:extent cx="10287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28700" cy="2162175"/>
                          </a:xfrm>
                          <a:prstGeom prst="rect">
                            <a:avLst/>
                          </a:prstGeom>
                        </pic:spPr>
                      </pic:pic>
                    </a:graphicData>
                  </a:graphic>
                </wp:inline>
              </w:drawing>
            </w:r>
          </w:p>
        </w:tc>
        <w:tc>
          <w:tcPr>
            <w:tcW w:type="dxa" w:w="3280"/>
            <w:tcBorders>
              <w:top w:val="none"/>
              <w:left w:val="none"/>
              <w:bottom w:val="none"/>
              <w:right w:val="none"/>
            </w:tcBorders>
            <w:tcMar>
              <w:top w:type="dxa" w:w="40"/>
              <w:left w:type="dxa" w:w="0"/>
              <w:bottom w:type="dxa" w:w="150"/>
              <w:right w:type="dxa" w:w="125"/>
            </w:tcMar>
          </w:tcPr>
          <w:p>
            <w:pPr>
              <w:spacing w:after="60"/>
            </w:pPr>
            <w:r>
              <w:rPr>
                <w:rFonts w:ascii="Calibri" w:cs="Calibri" w:eastAsia="Calibri" w:hAnsi="Calibri"/>
                <w:b/>
                <w:bCs/>
                <w:color w:val="1E5F26"/>
                <w:sz w:val="19"/>
                <w:szCs w:val="19"/>
              </w:rPr>
              <w:t xml:space="preserve">4.  Your AI Coach</w:t>
            </w:r>
          </w:p>
          <w:p>
            <w:pPr>
              <w:pStyle w:val="ListParagraph"/>
              <w:numPr>
                <w:ilvl w:val="0"/>
                <w:numId w:val="2"/>
              </w:numPr>
              <w:spacing w:after="32" w:line="240"/>
            </w:pPr>
            <w:r>
              <w:rPr>
                <w:rFonts w:ascii="Calibri" w:cs="Calibri" w:eastAsia="Calibri" w:hAnsi="Calibri"/>
                <w:color w:val="111A14"/>
                <w:sz w:val="17"/>
                <w:szCs w:val="17"/>
              </w:rPr>
              <w:t xml:space="preserve">Answers questions in plain English, at any hour, in your coaching voice</w:t>
            </w:r>
          </w:p>
          <w:p>
            <w:pPr>
              <w:pStyle w:val="ListParagraph"/>
              <w:numPr>
                <w:ilvl w:val="0"/>
                <w:numId w:val="2"/>
              </w:numPr>
              <w:spacing w:after="32" w:line="240"/>
            </w:pPr>
            <w:r>
              <w:rPr>
                <w:rFonts w:ascii="Calibri" w:cs="Calibri" w:eastAsia="Calibri" w:hAnsi="Calibri"/>
                <w:color w:val="111A14"/>
                <w:sz w:val="17"/>
                <w:szCs w:val="17"/>
              </w:rPr>
              <w:t xml:space="preserve">Reads training, sleep and nutrition together — never one in isolation</w:t>
            </w:r>
          </w:p>
          <w:p>
            <w:pPr>
              <w:pStyle w:val="ListParagraph"/>
              <w:numPr>
                <w:ilvl w:val="0"/>
                <w:numId w:val="2"/>
              </w:numPr>
              <w:spacing w:after="32" w:line="240"/>
            </w:pPr>
            <w:r>
              <w:rPr>
                <w:rFonts w:ascii="Calibri" w:cs="Calibri" w:eastAsia="Calibri" w:hAnsi="Calibri"/>
                <w:color w:val="111A14"/>
                <w:sz w:val="17"/>
                <w:szCs w:val="17"/>
              </w:rPr>
              <w:t xml:space="preserve">Can explain why a ride felt terrible by looking at what they ate and how they slept</w:t>
            </w:r>
          </w:p>
          <w:p>
            <w:pPr>
              <w:pStyle w:val="ListParagraph"/>
              <w:numPr>
                <w:ilvl w:val="0"/>
                <w:numId w:val="2"/>
              </w:numPr>
              <w:spacing w:after="32" w:line="240"/>
            </w:pPr>
            <w:r>
              <w:rPr>
                <w:rFonts w:ascii="Calibri" w:cs="Calibri" w:eastAsia="Calibri" w:hAnsi="Calibri"/>
                <w:color w:val="111A14"/>
                <w:sz w:val="17"/>
                <w:szCs w:val="17"/>
              </w:rPr>
              <w:t xml:space="preserve">An automatic weekly review of how the week actually went</w:t>
            </w:r>
          </w:p>
          <w:p>
            <w:pPr>
              <w:pStyle w:val="ListParagraph"/>
              <w:numPr>
                <w:ilvl w:val="0"/>
                <w:numId w:val="2"/>
              </w:numPr>
              <w:spacing w:after="32" w:line="240"/>
            </w:pPr>
            <w:r>
              <w:rPr>
                <w:rFonts w:ascii="Calibri" w:cs="Calibri" w:eastAsia="Calibri" w:hAnsi="Calibri"/>
                <w:color w:val="111A14"/>
                <w:sz w:val="17"/>
                <w:szCs w:val="17"/>
              </w:rPr>
              <w:t xml:space="preserve">Points them to the right guide in your library when it spots something</w:t>
            </w:r>
          </w:p>
        </w:tc>
      </w:tr>
    </w:tbl>
    <w:p>
      <w:pPr>
        <w:pageBreakBefore/>
        <w:spacing w:after="120"/>
      </w:pPr>
    </w:p>
    <w:tbl>
      <w:tblPr>
        <w:tblW w:type="dxa" w:w="9800"/>
        <w:tblBorders>
          <w:top w:val="none"/>
          <w:left w:val="none"/>
          <w:bottom w:val="none"/>
          <w:right w:val="none"/>
          <w:insideH w:val="single" w:color="auto" w:sz="4"/>
          <w:insideV w:val="single" w:color="auto" w:sz="4"/>
        </w:tblBorders>
      </w:tblPr>
      <w:tblGrid>
        <w:gridCol w:w="1620"/>
        <w:gridCol w:w="3280"/>
        <w:gridCol w:w="1620"/>
        <w:gridCol w:w="3280"/>
      </w:tblGrid>
      <w:tr>
        <w:tc>
          <w:tcPr>
            <w:tcW w:type="dxa" w:w="1620"/>
            <w:tcBorders>
              <w:top w:val="none"/>
              <w:left w:val="none"/>
              <w:bottom w:val="none"/>
              <w:right w:val="none"/>
            </w:tcBorders>
            <w:tcMar>
              <w:top w:type="dxa" w:w="40"/>
              <w:left w:type="dxa" w:w="0"/>
              <w:bottom w:type="dxa" w:w="85"/>
              <w:right w:type="dxa" w:w="40"/>
            </w:tcMar>
          </w:tcPr>
          <w:p>
            <w:pPr>
              <w:spacing w:after="0"/>
            </w:pPr>
            <w:r>
              <w:drawing>
                <wp:inline distT="0" distB="0" distL="0" distR="0">
                  <wp:extent cx="10287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028700" cy="2162175"/>
                          </a:xfrm>
                          <a:prstGeom prst="rect">
                            <a:avLst/>
                          </a:prstGeom>
                        </pic:spPr>
                      </pic:pic>
                    </a:graphicData>
                  </a:graphic>
                </wp:inline>
              </w:drawing>
            </w:r>
          </w:p>
        </w:tc>
        <w:tc>
          <w:tcPr>
            <w:tcW w:type="dxa" w:w="3280"/>
            <w:tcBorders>
              <w:top w:val="none"/>
              <w:left w:val="none"/>
              <w:bottom w:val="none"/>
              <w:right w:val="none"/>
            </w:tcBorders>
            <w:tcMar>
              <w:top w:type="dxa" w:w="40"/>
              <w:left w:type="dxa" w:w="0"/>
              <w:bottom w:type="dxa" w:w="150"/>
              <w:right w:type="dxa" w:w="125"/>
            </w:tcMar>
          </w:tcPr>
          <w:p>
            <w:pPr>
              <w:spacing w:after="60"/>
            </w:pPr>
            <w:r>
              <w:rPr>
                <w:rFonts w:ascii="Calibri" w:cs="Calibri" w:eastAsia="Calibri" w:hAnsi="Calibri"/>
                <w:b/>
                <w:bCs/>
                <w:color w:val="1E5F26"/>
                <w:sz w:val="19"/>
                <w:szCs w:val="19"/>
              </w:rPr>
              <w:t xml:space="preserve">5.  Progress &amp; Analytics</w:t>
            </w:r>
          </w:p>
          <w:p>
            <w:pPr>
              <w:pStyle w:val="ListParagraph"/>
              <w:numPr>
                <w:ilvl w:val="0"/>
                <w:numId w:val="2"/>
              </w:numPr>
              <w:spacing w:after="32" w:line="240"/>
            </w:pPr>
            <w:r>
              <w:rPr>
                <w:rFonts w:ascii="Calibri" w:cs="Calibri" w:eastAsia="Calibri" w:hAnsi="Calibri"/>
                <w:color w:val="111A14"/>
                <w:sz w:val="17"/>
                <w:szCs w:val="17"/>
              </w:rPr>
              <w:t xml:space="preserve">Training volume by discipline, week on week</w:t>
            </w:r>
          </w:p>
          <w:p>
            <w:pPr>
              <w:pStyle w:val="ListParagraph"/>
              <w:numPr>
                <w:ilvl w:val="0"/>
                <w:numId w:val="2"/>
              </w:numPr>
              <w:spacing w:after="32" w:line="240"/>
            </w:pPr>
            <w:r>
              <w:rPr>
                <w:rFonts w:ascii="Calibri" w:cs="Calibri" w:eastAsia="Calibri" w:hAnsi="Calibri"/>
                <w:color w:val="111A14"/>
                <w:sz w:val="17"/>
                <w:szCs w:val="17"/>
              </w:rPr>
              <w:t xml:space="preserve">Training load and recovery trends over time</w:t>
            </w:r>
          </w:p>
          <w:p>
            <w:pPr>
              <w:pStyle w:val="ListParagraph"/>
              <w:numPr>
                <w:ilvl w:val="0"/>
                <w:numId w:val="2"/>
              </w:numPr>
              <w:spacing w:after="32" w:line="240"/>
            </w:pPr>
            <w:r>
              <w:rPr>
                <w:rFonts w:ascii="Calibri" w:cs="Calibri" w:eastAsia="Calibri" w:hAnsi="Calibri"/>
                <w:color w:val="111A14"/>
                <w:sz w:val="17"/>
                <w:szCs w:val="17"/>
              </w:rPr>
              <w:t xml:space="preserve">Sleep, resting heart rate and weight trends</w:t>
            </w:r>
          </w:p>
          <w:p>
            <w:pPr>
              <w:pStyle w:val="ListParagraph"/>
              <w:numPr>
                <w:ilvl w:val="0"/>
                <w:numId w:val="2"/>
              </w:numPr>
              <w:spacing w:after="32" w:line="240"/>
            </w:pPr>
            <w:r>
              <w:rPr>
                <w:rFonts w:ascii="Calibri" w:cs="Calibri" w:eastAsia="Calibri" w:hAnsi="Calibri"/>
                <w:color w:val="111A14"/>
                <w:sz w:val="17"/>
                <w:szCs w:val="17"/>
              </w:rPr>
              <w:t xml:space="preserve">The combined view — fuelling set against training load, on one chart</w:t>
            </w:r>
          </w:p>
          <w:p>
            <w:pPr>
              <w:pStyle w:val="ListParagraph"/>
              <w:numPr>
                <w:ilvl w:val="0"/>
                <w:numId w:val="2"/>
              </w:numPr>
              <w:spacing w:after="32" w:line="240"/>
            </w:pPr>
            <w:r>
              <w:rPr>
                <w:rFonts w:ascii="Calibri" w:cs="Calibri" w:eastAsia="Calibri" w:hAnsi="Calibri"/>
                <w:color w:val="111A14"/>
                <w:sz w:val="17"/>
                <w:szCs w:val="17"/>
              </w:rPr>
              <w:t xml:space="preserve">Personal bests and test results kept in one place</w:t>
            </w:r>
          </w:p>
        </w:tc>
        <w:tc>
          <w:tcPr>
            <w:tcW w:type="dxa" w:w="1620"/>
            <w:tcBorders>
              <w:top w:val="none"/>
              <w:left w:val="none"/>
              <w:bottom w:val="none"/>
              <w:right w:val="none"/>
            </w:tcBorders>
            <w:tcMar>
              <w:top w:type="dxa" w:w="40"/>
              <w:left w:type="dxa" w:w="60"/>
              <w:bottom w:type="dxa" w:w="85"/>
              <w:right w:type="dxa" w:w="40"/>
            </w:tcMar>
          </w:tcPr>
          <w:p>
            <w:pPr>
              <w:spacing w:after="0"/>
            </w:pPr>
            <w:r>
              <w:drawing>
                <wp:inline distT="0" distB="0" distL="0" distR="0">
                  <wp:extent cx="10287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028700" cy="2162175"/>
                          </a:xfrm>
                          <a:prstGeom prst="rect">
                            <a:avLst/>
                          </a:prstGeom>
                        </pic:spPr>
                      </pic:pic>
                    </a:graphicData>
                  </a:graphic>
                </wp:inline>
              </w:drawing>
            </w:r>
          </w:p>
        </w:tc>
        <w:tc>
          <w:tcPr>
            <w:tcW w:type="dxa" w:w="3280"/>
            <w:tcBorders>
              <w:top w:val="none"/>
              <w:left w:val="none"/>
              <w:bottom w:val="none"/>
              <w:right w:val="none"/>
            </w:tcBorders>
            <w:tcMar>
              <w:top w:type="dxa" w:w="40"/>
              <w:left w:type="dxa" w:w="0"/>
              <w:bottom w:type="dxa" w:w="150"/>
              <w:right w:type="dxa" w:w="125"/>
            </w:tcMar>
          </w:tcPr>
          <w:p>
            <w:pPr>
              <w:spacing w:after="60"/>
            </w:pPr>
            <w:r>
              <w:rPr>
                <w:rFonts w:ascii="Calibri" w:cs="Calibri" w:eastAsia="Calibri" w:hAnsi="Calibri"/>
                <w:b/>
                <w:bCs/>
                <w:color w:val="1E5F26"/>
                <w:sz w:val="19"/>
                <w:szCs w:val="19"/>
              </w:rPr>
              <w:t xml:space="preserve">6.  Guided Plans &amp; Weekly Tasks     [ OPTION 2 ]</w:t>
            </w:r>
          </w:p>
          <w:p>
            <w:pPr>
              <w:pStyle w:val="ListParagraph"/>
              <w:numPr>
                <w:ilvl w:val="0"/>
                <w:numId w:val="2"/>
              </w:numPr>
              <w:spacing w:after="32" w:line="240"/>
            </w:pPr>
            <w:r>
              <w:rPr>
                <w:rFonts w:ascii="Calibri" w:cs="Calibri" w:eastAsia="Calibri" w:hAnsi="Calibri"/>
                <w:color w:val="111A14"/>
                <w:sz w:val="17"/>
                <w:szCs w:val="17"/>
              </w:rPr>
              <w:t xml:space="preserve">You build structured training plans for each category you coach</w:t>
            </w:r>
          </w:p>
          <w:p>
            <w:pPr>
              <w:pStyle w:val="ListParagraph"/>
              <w:numPr>
                <w:ilvl w:val="0"/>
                <w:numId w:val="2"/>
              </w:numPr>
              <w:spacing w:after="32" w:line="240"/>
            </w:pPr>
            <w:r>
              <w:rPr>
                <w:rFonts w:ascii="Calibri" w:cs="Calibri" w:eastAsia="Calibri" w:hAnsi="Calibri"/>
                <w:color w:val="111A14"/>
                <w:sz w:val="17"/>
                <w:szCs w:val="17"/>
              </w:rPr>
              <w:t xml:space="preserve">People activate a plan and it shapes itself around their race date and available days</w:t>
            </w:r>
          </w:p>
          <w:p>
            <w:pPr>
              <w:pStyle w:val="ListParagraph"/>
              <w:numPr>
                <w:ilvl w:val="0"/>
                <w:numId w:val="2"/>
              </w:numPr>
              <w:spacing w:after="32" w:line="240"/>
            </w:pPr>
            <w:r>
              <w:rPr>
                <w:rFonts w:ascii="Calibri" w:cs="Calibri" w:eastAsia="Calibri" w:hAnsi="Calibri"/>
                <w:color w:val="111A14"/>
                <w:sz w:val="17"/>
                <w:szCs w:val="17"/>
              </w:rPr>
              <w:t xml:space="preserve">Their training tasks arrive week by week, day by day</w:t>
            </w:r>
          </w:p>
          <w:p>
            <w:pPr>
              <w:pStyle w:val="ListParagraph"/>
              <w:numPr>
                <w:ilvl w:val="0"/>
                <w:numId w:val="2"/>
              </w:numPr>
              <w:spacing w:after="32" w:line="240"/>
            </w:pPr>
            <w:r>
              <w:rPr>
                <w:rFonts w:ascii="Calibri" w:cs="Calibri" w:eastAsia="Calibri" w:hAnsi="Calibri"/>
                <w:color w:val="111A14"/>
                <w:sz w:val="17"/>
                <w:szCs w:val="17"/>
              </w:rPr>
              <w:t xml:space="preserve">Every session laid out step by step, in their own paces, powers and heart rates</w:t>
            </w:r>
          </w:p>
          <w:p>
            <w:pPr>
              <w:pStyle w:val="ListParagraph"/>
              <w:numPr>
                <w:ilvl w:val="0"/>
                <w:numId w:val="2"/>
              </w:numPr>
              <w:spacing w:after="32" w:line="240"/>
            </w:pPr>
            <w:r>
              <w:rPr>
                <w:rFonts w:ascii="Calibri" w:cs="Calibri" w:eastAsia="Calibri" w:hAnsi="Calibri"/>
                <w:color w:val="111A14"/>
                <w:sz w:val="17"/>
                <w:szCs w:val="17"/>
              </w:rPr>
              <w:t xml:space="preserve">They tick each one off — or it logs itself the moment their watch syncs</w:t>
            </w:r>
          </w:p>
          <w:p>
            <w:pPr>
              <w:pStyle w:val="ListParagraph"/>
              <w:numPr>
                <w:ilvl w:val="0"/>
                <w:numId w:val="2"/>
              </w:numPr>
              <w:spacing w:after="32" w:line="240"/>
            </w:pPr>
            <w:r>
              <w:rPr>
                <w:rFonts w:ascii="Calibri" w:cs="Calibri" w:eastAsia="Calibri" w:hAnsi="Calibri"/>
                <w:color w:val="111A14"/>
                <w:sz w:val="17"/>
                <w:szCs w:val="17"/>
              </w:rPr>
              <w:t xml:space="preserve">A full calendar, and the freedom to move a session when life gets in the way</w:t>
            </w:r>
          </w:p>
        </w:tc>
      </w:tr>
    </w:tbl>
    <w:tbl>
      <w:tblPr>
        <w:tblW w:type="dxa" w:w="9800"/>
        <w:tblBorders>
          <w:top w:val="none"/>
          <w:left w:val="none"/>
          <w:bottom w:val="none"/>
          <w:right w:val="none"/>
          <w:insideH w:val="single" w:color="auto" w:sz="4"/>
          <w:insideV w:val="single" w:color="auto" w:sz="4"/>
        </w:tblBorders>
      </w:tblPr>
      <w:tblGrid>
        <w:gridCol w:w="4900"/>
        <w:gridCol w:w="4900"/>
      </w:tblGrid>
      <w:tr>
        <w:tc>
          <w:tcPr>
            <w:tcW w:type="dxa" w:w="4900"/>
            <w:tcBorders>
              <w:top w:val="none"/>
              <w:left w:val="none"/>
              <w:bottom w:val="none"/>
              <w:right w:val="none"/>
            </w:tcBorders>
            <w:tcMar>
              <w:top w:type="dxa" w:w="60"/>
              <w:left w:type="dxa" w:w="0"/>
              <w:bottom w:type="dxa" w:w="60"/>
              <w:right w:type="dxa" w:w="125"/>
            </w:tcMar>
          </w:tcPr>
          <w:p>
            <w:pPr>
              <w:spacing w:after="60"/>
            </w:pPr>
            <w:r>
              <w:rPr>
                <w:rFonts w:ascii="Calibri" w:cs="Calibri" w:eastAsia="Calibri" w:hAnsi="Calibri"/>
                <w:b/>
                <w:bCs/>
                <w:color w:val="1E5F26"/>
                <w:sz w:val="19"/>
                <w:szCs w:val="19"/>
              </w:rPr>
              <w:t xml:space="preserve">7.  Your Admin Console</w:t>
            </w:r>
          </w:p>
          <w:p>
            <w:pPr>
              <w:pStyle w:val="ListParagraph"/>
              <w:numPr>
                <w:ilvl w:val="0"/>
                <w:numId w:val="2"/>
              </w:numPr>
              <w:spacing w:after="32" w:line="240"/>
            </w:pPr>
            <w:r>
              <w:rPr>
                <w:rFonts w:ascii="Calibri" w:cs="Calibri" w:eastAsia="Calibri" w:hAnsi="Calibri"/>
                <w:color w:val="111A14"/>
                <w:sz w:val="17"/>
                <w:szCs w:val="17"/>
              </w:rPr>
              <w:t xml:space="preserve">Publish and update every guide, video, PDF and audio file yourself</w:t>
            </w:r>
          </w:p>
          <w:p>
            <w:pPr>
              <w:pStyle w:val="ListParagraph"/>
              <w:numPr>
                <w:ilvl w:val="0"/>
                <w:numId w:val="2"/>
              </w:numPr>
              <w:spacing w:after="32" w:line="240"/>
            </w:pPr>
            <w:r>
              <w:rPr>
                <w:rFonts w:ascii="Calibri" w:cs="Calibri" w:eastAsia="Calibri" w:hAnsi="Calibri"/>
                <w:color w:val="111A14"/>
                <w:sz w:val="17"/>
                <w:szCs w:val="17"/>
              </w:rPr>
              <w:t xml:space="preserve">Organise content into modules and reorder it whenever you like</w:t>
            </w:r>
          </w:p>
          <w:p>
            <w:pPr>
              <w:pStyle w:val="ListParagraph"/>
              <w:numPr>
                <w:ilvl w:val="0"/>
                <w:numId w:val="2"/>
              </w:numPr>
              <w:spacing w:after="32" w:line="240"/>
            </w:pPr>
            <w:r>
              <w:rPr>
                <w:rFonts w:ascii="Calibri" w:cs="Calibri" w:eastAsia="Calibri" w:hAnsi="Calibri"/>
                <w:color w:val="111A14"/>
                <w:sz w:val="17"/>
                <w:szCs w:val="17"/>
              </w:rPr>
              <w:t xml:space="preserve">Set what is free and what is paid, per guide</w:t>
            </w:r>
          </w:p>
          <w:p>
            <w:pPr>
              <w:pStyle w:val="ListParagraph"/>
              <w:numPr>
                <w:ilvl w:val="0"/>
                <w:numId w:val="2"/>
              </w:numPr>
              <w:spacing w:after="32" w:line="240"/>
            </w:pPr>
            <w:r>
              <w:rPr>
                <w:rFonts w:ascii="Calibri" w:cs="Calibri" w:eastAsia="Calibri" w:hAnsi="Calibri"/>
                <w:color w:val="111A14"/>
                <w:sz w:val="17"/>
                <w:szCs w:val="17"/>
              </w:rPr>
              <w:t xml:space="preserve">Manage users, subscriptions and access</w:t>
            </w:r>
          </w:p>
          <w:p>
            <w:pPr>
              <w:pStyle w:val="ListParagraph"/>
              <w:numPr>
                <w:ilvl w:val="0"/>
                <w:numId w:val="2"/>
              </w:numPr>
              <w:spacing w:after="32" w:line="240"/>
            </w:pPr>
            <w:r>
              <w:rPr>
                <w:rFonts w:ascii="Calibri" w:cs="Calibri" w:eastAsia="Calibri" w:hAnsi="Calibri"/>
                <w:color w:val="111A14"/>
                <w:sz w:val="17"/>
                <w:szCs w:val="17"/>
              </w:rPr>
              <w:t xml:space="preserve">Build and publish training plans   [ Option 2 ]</w:t>
            </w:r>
          </w:p>
          <w:p>
            <w:pPr>
              <w:pStyle w:val="ListParagraph"/>
              <w:numPr>
                <w:ilvl w:val="0"/>
                <w:numId w:val="2"/>
              </w:numPr>
              <w:spacing w:after="32" w:line="240"/>
            </w:pPr>
            <w:r>
              <w:rPr>
                <w:rFonts w:ascii="Calibri" w:cs="Calibri" w:eastAsia="Calibri" w:hAnsi="Calibri"/>
                <w:color w:val="111A14"/>
                <w:sz w:val="17"/>
                <w:szCs w:val="17"/>
              </w:rPr>
              <w:t xml:space="preserve">See how people are using the app and what they are working through</w:t>
            </w:r>
          </w:p>
        </w:tc>
        <w:tc>
          <w:tcPr>
            <w:tcW w:type="dxa" w:w="4900"/>
            <w:tcBorders>
              <w:top w:val="none"/>
              <w:left w:val="none"/>
              <w:bottom w:val="none"/>
              <w:right w:val="none"/>
            </w:tcBorders>
            <w:tcMar>
              <w:top w:type="dxa" w:w="60"/>
              <w:left w:type="dxa" w:w="0"/>
              <w:bottom w:type="dxa" w:w="60"/>
              <w:right w:type="dxa" w:w="125"/>
            </w:tcMar>
          </w:tcPr>
          <w:p>
            <w:pPr>
              <w:spacing w:after="60"/>
            </w:pPr>
            <w:r>
              <w:rPr>
                <w:rFonts w:ascii="Calibri" w:cs="Calibri" w:eastAsia="Calibri" w:hAnsi="Calibri"/>
                <w:b/>
                <w:bCs/>
                <w:color w:val="1E5F26"/>
                <w:sz w:val="19"/>
                <w:szCs w:val="19"/>
              </w:rPr>
              <w:t xml:space="preserve">8.  The Essentials</w:t>
            </w:r>
          </w:p>
          <w:p>
            <w:pPr>
              <w:pStyle w:val="ListParagraph"/>
              <w:numPr>
                <w:ilvl w:val="0"/>
                <w:numId w:val="2"/>
              </w:numPr>
              <w:spacing w:after="32" w:line="240"/>
            </w:pPr>
            <w:r>
              <w:rPr>
                <w:rFonts w:ascii="Calibri" w:cs="Calibri" w:eastAsia="Calibri" w:hAnsi="Calibri"/>
                <w:color w:val="111A14"/>
                <w:sz w:val="17"/>
                <w:szCs w:val="17"/>
              </w:rPr>
              <w:t xml:space="preserve">Apps for both iPhone and Android, from a single build</w:t>
            </w:r>
          </w:p>
          <w:p>
            <w:pPr>
              <w:pStyle w:val="ListParagraph"/>
              <w:numPr>
                <w:ilvl w:val="0"/>
                <w:numId w:val="2"/>
              </w:numPr>
              <w:spacing w:after="32" w:line="240"/>
            </w:pPr>
            <w:r>
              <w:rPr>
                <w:rFonts w:ascii="Calibri" w:cs="Calibri" w:eastAsia="Calibri" w:hAnsi="Calibri"/>
                <w:color w:val="111A14"/>
                <w:sz w:val="17"/>
                <w:szCs w:val="17"/>
              </w:rPr>
              <w:t xml:space="preserve">Full light and dark modes, designed around your brand and logo</w:t>
            </w:r>
          </w:p>
          <w:p>
            <w:pPr>
              <w:pStyle w:val="ListParagraph"/>
              <w:numPr>
                <w:ilvl w:val="0"/>
                <w:numId w:val="2"/>
              </w:numPr>
              <w:spacing w:after="32" w:line="240"/>
            </w:pPr>
            <w:r>
              <w:rPr>
                <w:rFonts w:ascii="Calibri" w:cs="Calibri" w:eastAsia="Calibri" w:hAnsi="Calibri"/>
                <w:color w:val="111A14"/>
                <w:sz w:val="17"/>
                <w:szCs w:val="17"/>
              </w:rPr>
              <w:t xml:space="preserve">Accounts with email, Sign in with Apple and Google</w:t>
            </w:r>
          </w:p>
          <w:p>
            <w:pPr>
              <w:pStyle w:val="ListParagraph"/>
              <w:numPr>
                <w:ilvl w:val="0"/>
                <w:numId w:val="2"/>
              </w:numPr>
              <w:spacing w:after="32" w:line="240"/>
            </w:pPr>
            <w:r>
              <w:rPr>
                <w:rFonts w:ascii="Calibri" w:cs="Calibri" w:eastAsia="Calibri" w:hAnsi="Calibri"/>
                <w:color w:val="111A14"/>
                <w:sz w:val="17"/>
                <w:szCs w:val="17"/>
              </w:rPr>
              <w:t xml:space="preserve">Push notifications to keep people coming back</w:t>
            </w:r>
          </w:p>
          <w:p>
            <w:pPr>
              <w:pStyle w:val="ListParagraph"/>
              <w:numPr>
                <w:ilvl w:val="0"/>
                <w:numId w:val="2"/>
              </w:numPr>
              <w:spacing w:after="32" w:line="240"/>
            </w:pPr>
            <w:r>
              <w:rPr>
                <w:rFonts w:ascii="Calibri" w:cs="Calibri" w:eastAsia="Calibri" w:hAnsi="Calibri"/>
                <w:color w:val="111A14"/>
                <w:sz w:val="17"/>
                <w:szCs w:val="17"/>
              </w:rPr>
              <w:t xml:space="preserve">Subscriptions, free trial and billing handled properly</w:t>
            </w:r>
          </w:p>
          <w:p>
            <w:pPr>
              <w:pStyle w:val="ListParagraph"/>
              <w:numPr>
                <w:ilvl w:val="0"/>
                <w:numId w:val="2"/>
              </w:numPr>
              <w:spacing w:after="32" w:line="240"/>
            </w:pPr>
            <w:r>
              <w:rPr>
                <w:rFonts w:ascii="Calibri" w:cs="Calibri" w:eastAsia="Calibri" w:hAnsi="Calibri"/>
                <w:color w:val="111A14"/>
                <w:sz w:val="17"/>
                <w:szCs w:val="17"/>
              </w:rPr>
              <w:t xml:space="preserve">Onboarding, health screening and privacy controls to UK standards</w:t>
            </w:r>
          </w:p>
          <w:p>
            <w:pPr>
              <w:pStyle w:val="ListParagraph"/>
              <w:numPr>
                <w:ilvl w:val="0"/>
                <w:numId w:val="2"/>
              </w:numPr>
              <w:spacing w:after="32" w:line="240"/>
            </w:pPr>
            <w:r>
              <w:rPr>
                <w:rFonts w:ascii="Calibri" w:cs="Calibri" w:eastAsia="Calibri" w:hAnsi="Calibri"/>
                <w:color w:val="111A14"/>
                <w:sz w:val="17"/>
                <w:szCs w:val="17"/>
              </w:rPr>
              <w:t xml:space="preserve">Submitted and launched on the App Store and Google Play</w:t>
            </w:r>
          </w:p>
        </w:tc>
      </w:tr>
    </w:tbl>
    <w:p>
      <w:pPr>
        <w:pBdr>
          <w:bottom w:val="single" w:color="D6E0D8" w:sz="4" w:space="4"/>
        </w:pBdr>
        <w:spacing w:after="110" w:before="250"/>
      </w:pPr>
      <w:r>
        <w:rPr>
          <w:rFonts w:ascii="Calibri" w:cs="Calibri" w:eastAsia="Calibri" w:hAnsi="Calibri"/>
          <w:b/>
          <w:bCs/>
          <w:color w:val="2F8A38"/>
          <w:sz w:val="23"/>
          <w:szCs w:val="23"/>
        </w:rPr>
        <w:t xml:space="preserve">4.  </w:t>
      </w:r>
      <w:r>
        <w:rPr>
          <w:rFonts w:ascii="Calibri" w:cs="Calibri" w:eastAsia="Calibri" w:hAnsi="Calibri"/>
          <w:b/>
          <w:bCs/>
          <w:color w:val="111A14"/>
          <w:sz w:val="23"/>
          <w:szCs w:val="23"/>
        </w:rPr>
        <w:t xml:space="preserve">A day in the app</w:t>
      </w:r>
    </w:p>
    <w:p>
      <w:pPr>
        <w:spacing w:after="100" w:line="252"/>
      </w:pPr>
      <w:r>
        <w:rPr>
          <w:rFonts w:ascii="Calibri" w:cs="Calibri" w:eastAsia="Calibri" w:hAnsi="Calibri"/>
          <w:color w:val="111A14"/>
          <w:sz w:val="18"/>
          <w:szCs w:val="18"/>
        </w:rPr>
        <w:t xml:space="preserve">The whole product is built around one simple loop that repeats every day and needs almost nothing from the person using it.</w:t>
      </w:r>
    </w:p>
    <w:p>
      <w:pPr>
        <w:spacing w:after="130" w:before="70"/>
        <w:jc w:val="center"/>
      </w:pPr>
      <w:r>
        <w:rPr>
          <w:b/>
          <w:bCs/>
          <w:color w:val="1E5F26"/>
          <w:sz w:val="22"/>
          <w:szCs w:val="22"/>
        </w:rPr>
        <w:t xml:space="preserve">Train  →  It logs itself  →  Photograph your food  →  Ask your coach  →  See the week</w:t>
      </w:r>
    </w:p>
    <w:p>
      <w:pPr>
        <w:spacing w:after="60" w:line="252"/>
      </w:pPr>
      <w:r>
        <w:rPr>
          <w:rFonts w:ascii="Calibri" w:cs="Calibri" w:eastAsia="Calibri" w:hAnsi="Calibri"/>
          <w:b/>
          <w:bCs/>
          <w:color w:val="1E5F26"/>
          <w:sz w:val="18"/>
          <w:szCs w:val="18"/>
        </w:rPr>
        <w:t xml:space="preserve">They train.  </w:t>
      </w:r>
      <w:r>
        <w:rPr>
          <w:rFonts w:ascii="Calibri" w:cs="Calibri" w:eastAsia="Calibri" w:hAnsi="Calibri"/>
          <w:color w:val="111A14"/>
          <w:sz w:val="18"/>
          <w:szCs w:val="18"/>
        </w:rPr>
        <w:t xml:space="preserve">Outdoors, in the pool, on the turbo — using whatever watch or bike computer they already own. The app does not need to be open.</w:t>
      </w:r>
    </w:p>
    <w:p>
      <w:pPr>
        <w:spacing w:after="60" w:line="252"/>
      </w:pPr>
      <w:r>
        <w:rPr>
          <w:rFonts w:ascii="Calibri" w:cs="Calibri" w:eastAsia="Calibri" w:hAnsi="Calibri"/>
          <w:b/>
          <w:bCs/>
          <w:color w:val="1E5F26"/>
          <w:sz w:val="18"/>
          <w:szCs w:val="18"/>
        </w:rPr>
        <w:t xml:space="preserve">It logs itself.  </w:t>
      </w:r>
      <w:r>
        <w:rPr>
          <w:rFonts w:ascii="Calibri" w:cs="Calibri" w:eastAsia="Calibri" w:hAnsi="Calibri"/>
          <w:color w:val="111A14"/>
          <w:sz w:val="18"/>
          <w:szCs w:val="18"/>
        </w:rPr>
        <w:t xml:space="preserve">The moment the watch syncs, the session appears — duration, distance, pace, power, heart rate. In Option 2 it also ticks off the training task it matches.</w:t>
      </w:r>
    </w:p>
    <w:p>
      <w:pPr>
        <w:spacing w:after="60" w:line="252"/>
      </w:pPr>
      <w:r>
        <w:rPr>
          <w:rFonts w:ascii="Calibri" w:cs="Calibri" w:eastAsia="Calibri" w:hAnsi="Calibri"/>
          <w:b/>
          <w:bCs/>
          <w:color w:val="1E5F26"/>
          <w:sz w:val="18"/>
          <w:szCs w:val="18"/>
        </w:rPr>
        <w:t xml:space="preserve">They eat.  </w:t>
      </w:r>
      <w:r>
        <w:rPr>
          <w:rFonts w:ascii="Calibri" w:cs="Calibri" w:eastAsia="Calibri" w:hAnsi="Calibri"/>
          <w:color w:val="111A14"/>
          <w:sz w:val="18"/>
          <w:szCs w:val="18"/>
        </w:rPr>
        <w:t xml:space="preserve">A photograph is enough. The app identifies the food, estimates the portions, and updates the day's calories and macros against a target that already knows how hard they trained.</w:t>
      </w:r>
    </w:p>
    <w:p>
      <w:pPr>
        <w:spacing w:after="60" w:line="252"/>
      </w:pPr>
      <w:r>
        <w:rPr>
          <w:rFonts w:ascii="Calibri" w:cs="Calibri" w:eastAsia="Calibri" w:hAnsi="Calibri"/>
          <w:b/>
          <w:bCs/>
          <w:color w:val="1E5F26"/>
          <w:sz w:val="18"/>
          <w:szCs w:val="18"/>
        </w:rPr>
        <w:t xml:space="preserve">They ask.  </w:t>
      </w:r>
      <w:r>
        <w:rPr>
          <w:rFonts w:ascii="Calibri" w:cs="Calibri" w:eastAsia="Calibri" w:hAnsi="Calibri"/>
          <w:color w:val="111A14"/>
          <w:sz w:val="18"/>
          <w:szCs w:val="18"/>
        </w:rPr>
        <w:t xml:space="preserve">Anything, in plain English. Because the coach can see training, sleep and nutrition together, the answers are about them specifically — not general advice.</w:t>
      </w:r>
    </w:p>
    <w:p>
      <w:pPr>
        <w:spacing w:after="60" w:line="252"/>
      </w:pPr>
      <w:r>
        <w:rPr>
          <w:rFonts w:ascii="Calibri" w:cs="Calibri" w:eastAsia="Calibri" w:hAnsi="Calibri"/>
          <w:b/>
          <w:bCs/>
          <w:color w:val="1E5F26"/>
          <w:sz w:val="18"/>
          <w:szCs w:val="18"/>
        </w:rPr>
        <w:t xml:space="preserve">They see the week.  </w:t>
      </w:r>
      <w:r>
        <w:rPr>
          <w:rFonts w:ascii="Calibri" w:cs="Calibri" w:eastAsia="Calibri" w:hAnsi="Calibri"/>
          <w:color w:val="111A14"/>
          <w:sz w:val="18"/>
          <w:szCs w:val="18"/>
        </w:rPr>
        <w:t xml:space="preserve">A weekly review arrives without being asked for: what was done, how it is trending, and the one thing worth fixing next week.</w:t>
      </w:r>
    </w:p>
    <w:p>
      <w:pPr>
        <w:pBdr>
          <w:bottom w:val="single" w:color="D6E0D8" w:sz="4" w:space="4"/>
        </w:pBdr>
        <w:spacing w:after="110" w:before="250"/>
      </w:pPr>
      <w:r>
        <w:rPr>
          <w:rFonts w:ascii="Calibri" w:cs="Calibri" w:eastAsia="Calibri" w:hAnsi="Calibri"/>
          <w:b/>
          <w:bCs/>
          <w:color w:val="2F8A38"/>
          <w:sz w:val="23"/>
          <w:szCs w:val="23"/>
        </w:rPr>
        <w:t xml:space="preserve">5.  </w:t>
      </w:r>
      <w:r>
        <w:rPr>
          <w:rFonts w:ascii="Calibri" w:cs="Calibri" w:eastAsia="Calibri" w:hAnsi="Calibri"/>
          <w:b/>
          <w:bCs/>
          <w:color w:val="111A14"/>
          <w:sz w:val="23"/>
          <w:szCs w:val="23"/>
        </w:rPr>
        <w:t xml:space="preserve">Choosing your option</w:t>
      </w:r>
    </w:p>
    <w:p>
      <w:pPr>
        <w:spacing w:after="100" w:line="252"/>
      </w:pPr>
      <w:r>
        <w:rPr>
          <w:rFonts w:ascii="Calibri" w:cs="Calibri" w:eastAsia="Calibri" w:hAnsi="Calibri"/>
          <w:color w:val="111A14"/>
          <w:sz w:val="18"/>
          <w:szCs w:val="18"/>
        </w:rPr>
        <w:t xml:space="preserve">Both options are the same app. The difference is one module.</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4900"/>
        <w:gridCol w:w="4900"/>
      </w:tblGrid>
      <w:tr>
        <w:tc>
          <w:tcPr>
            <w:tcW w:type="dxa" w:w="4900"/>
            <w:tcMar>
              <w:top w:type="dxa" w:w="85"/>
              <w:left w:type="dxa" w:w="125"/>
              <w:bottom w:type="dxa" w:w="85"/>
              <w:right w:type="dxa" w:w="125"/>
            </w:tcMar>
          </w:tcPr>
          <w:p>
            <w:pPr>
              <w:spacing w:after="20"/>
            </w:pPr>
            <w:r>
              <w:rPr>
                <w:rFonts w:ascii="Calibri" w:cs="Calibri" w:eastAsia="Calibri" w:hAnsi="Calibri"/>
                <w:b/>
                <w:bCs/>
                <w:color w:val="1E5F26"/>
                <w:sz w:val="20"/>
                <w:szCs w:val="20"/>
              </w:rPr>
              <w:t xml:space="preserve">Option 1 — Library Led</w:t>
            </w:r>
          </w:p>
          <w:p>
            <w:pPr>
              <w:spacing w:after="80"/>
            </w:pPr>
            <w:r>
              <w:rPr>
                <w:rFonts w:ascii="Calibri" w:cs="Calibri" w:eastAsia="Calibri" w:hAnsi="Calibri"/>
                <w:i/>
                <w:iCs/>
                <w:color w:val="68766D"/>
                <w:sz w:val="16"/>
                <w:szCs w:val="16"/>
              </w:rPr>
              <w:t xml:space="preserve">They choose what to work on, and when.</w:t>
            </w:r>
          </w:p>
          <w:p>
            <w:pPr>
              <w:pStyle w:val="ListParagraph"/>
              <w:numPr>
                <w:ilvl w:val="0"/>
                <w:numId w:val="3"/>
              </w:numPr>
              <w:spacing w:after="32" w:line="240"/>
            </w:pPr>
            <w:r>
              <w:rPr>
                <w:rFonts w:ascii="Calibri" w:cs="Calibri" w:eastAsia="Calibri" w:hAnsi="Calibri"/>
                <w:color w:val="111A14"/>
                <w:sz w:val="17"/>
                <w:szCs w:val="17"/>
              </w:rPr>
              <w:t xml:space="preserve">Your full training library — PDF, video and audio</w:t>
            </w:r>
          </w:p>
          <w:p>
            <w:pPr>
              <w:pStyle w:val="ListParagraph"/>
              <w:numPr>
                <w:ilvl w:val="0"/>
                <w:numId w:val="3"/>
              </w:numPr>
              <w:spacing w:after="32" w:line="240"/>
            </w:pPr>
            <w:r>
              <w:rPr>
                <w:rFonts w:ascii="Calibri" w:cs="Calibri" w:eastAsia="Calibri" w:hAnsi="Calibri"/>
                <w:color w:val="111A14"/>
                <w:sz w:val="17"/>
                <w:szCs w:val="17"/>
              </w:rPr>
              <w:t xml:space="preserve">Wearable and health tracking</w:t>
            </w:r>
          </w:p>
          <w:p>
            <w:pPr>
              <w:pStyle w:val="ListParagraph"/>
              <w:numPr>
                <w:ilvl w:val="0"/>
                <w:numId w:val="3"/>
              </w:numPr>
              <w:spacing w:after="32" w:line="240"/>
            </w:pPr>
            <w:r>
              <w:rPr>
                <w:rFonts w:ascii="Calibri" w:cs="Calibri" w:eastAsia="Calibri" w:hAnsi="Calibri"/>
                <w:color w:val="111A14"/>
                <w:sz w:val="17"/>
                <w:szCs w:val="17"/>
              </w:rPr>
              <w:t xml:space="preserve">The complete nutrition module</w:t>
            </w:r>
          </w:p>
          <w:p>
            <w:pPr>
              <w:pStyle w:val="ListParagraph"/>
              <w:numPr>
                <w:ilvl w:val="0"/>
                <w:numId w:val="3"/>
              </w:numPr>
              <w:spacing w:after="32" w:line="240"/>
            </w:pPr>
            <w:r>
              <w:rPr>
                <w:rFonts w:ascii="Calibri" w:cs="Calibri" w:eastAsia="Calibri" w:hAnsi="Calibri"/>
                <w:color w:val="111A14"/>
                <w:sz w:val="17"/>
                <w:szCs w:val="17"/>
              </w:rPr>
              <w:t xml:space="preserve">Your AI Coach</w:t>
            </w:r>
          </w:p>
          <w:p>
            <w:pPr>
              <w:pStyle w:val="ListParagraph"/>
              <w:numPr>
                <w:ilvl w:val="0"/>
                <w:numId w:val="3"/>
              </w:numPr>
              <w:spacing w:after="32" w:line="240"/>
            </w:pPr>
            <w:r>
              <w:rPr>
                <w:rFonts w:ascii="Calibri" w:cs="Calibri" w:eastAsia="Calibri" w:hAnsi="Calibri"/>
                <w:color w:val="111A14"/>
                <w:sz w:val="17"/>
                <w:szCs w:val="17"/>
              </w:rPr>
              <w:t xml:space="preserve">Progress and analytics</w:t>
            </w:r>
          </w:p>
          <w:p>
            <w:pPr>
              <w:pStyle w:val="ListParagraph"/>
              <w:numPr>
                <w:ilvl w:val="0"/>
                <w:numId w:val="3"/>
              </w:numPr>
              <w:spacing w:after="32" w:line="240"/>
            </w:pPr>
            <w:r>
              <w:rPr>
                <w:rFonts w:ascii="Calibri" w:cs="Calibri" w:eastAsia="Calibri" w:hAnsi="Calibri"/>
                <w:color w:val="111A14"/>
                <w:sz w:val="17"/>
                <w:szCs w:val="17"/>
              </w:rPr>
              <w:t xml:space="preserve">Your admin console</w:t>
            </w:r>
          </w:p>
          <w:p>
            <w:pPr>
              <w:pStyle w:val="ListParagraph"/>
              <w:numPr>
                <w:ilvl w:val="0"/>
                <w:numId w:val="3"/>
              </w:numPr>
              <w:spacing w:after="32" w:line="240"/>
            </w:pPr>
            <w:r>
              <w:rPr>
                <w:rFonts w:ascii="Calibri" w:cs="Calibri" w:eastAsia="Calibri" w:hAnsi="Calibri"/>
                <w:color w:val="111A14"/>
                <w:sz w:val="17"/>
                <w:szCs w:val="17"/>
              </w:rPr>
              <w:t xml:space="preserve">Everything in "The Essentials"</w:t>
            </w:r>
          </w:p>
        </w:tc>
        <w:tc>
          <w:tcPr>
            <w:tcW w:type="dxa" w:w="4900"/>
            <w:shd w:fill="F1F6F1" w:val="clear"/>
            <w:tcMar>
              <w:top w:type="dxa" w:w="85"/>
              <w:left w:type="dxa" w:w="125"/>
              <w:bottom w:type="dxa" w:w="85"/>
              <w:right w:type="dxa" w:w="125"/>
            </w:tcMar>
          </w:tcPr>
          <w:p>
            <w:pPr>
              <w:spacing w:after="20"/>
            </w:pPr>
            <w:r>
              <w:rPr>
                <w:rFonts w:ascii="Calibri" w:cs="Calibri" w:eastAsia="Calibri" w:hAnsi="Calibri"/>
                <w:b/>
                <w:bCs/>
                <w:color w:val="1E5F26"/>
                <w:sz w:val="20"/>
                <w:szCs w:val="20"/>
              </w:rPr>
              <w:t xml:space="preserve">Option 2 — Plan &amp; Task Led</w:t>
            </w:r>
          </w:p>
          <w:p>
            <w:pPr>
              <w:spacing w:after="80"/>
            </w:pPr>
            <w:r>
              <w:rPr>
                <w:rFonts w:ascii="Calibri" w:cs="Calibri" w:eastAsia="Calibri" w:hAnsi="Calibri"/>
                <w:i/>
                <w:iCs/>
                <w:color w:val="68766D"/>
                <w:sz w:val="16"/>
                <w:szCs w:val="16"/>
              </w:rPr>
              <w:t xml:space="preserve">Everything in Option 1, plus you guide them week by week.</w:t>
            </w:r>
          </w:p>
          <w:p>
            <w:pPr>
              <w:pStyle w:val="ListParagraph"/>
              <w:numPr>
                <w:ilvl w:val="0"/>
                <w:numId w:val="3"/>
              </w:numPr>
              <w:spacing w:after="32" w:line="240"/>
            </w:pPr>
            <w:r>
              <w:rPr>
                <w:rFonts w:ascii="Calibri" w:cs="Calibri" w:eastAsia="Calibri" w:hAnsi="Calibri"/>
                <w:color w:val="111A14"/>
                <w:sz w:val="17"/>
                <w:szCs w:val="17"/>
              </w:rPr>
              <w:t xml:space="preserve">Everything listed in Option 1, and:</w:t>
            </w:r>
          </w:p>
          <w:p>
            <w:pPr>
              <w:pStyle w:val="ListParagraph"/>
              <w:numPr>
                <w:ilvl w:val="0"/>
                <w:numId w:val="3"/>
              </w:numPr>
              <w:spacing w:after="32" w:line="240"/>
            </w:pPr>
            <w:r>
              <w:rPr>
                <w:rFonts w:ascii="Calibri" w:cs="Calibri" w:eastAsia="Calibri" w:hAnsi="Calibri"/>
                <w:color w:val="111A14"/>
                <w:sz w:val="17"/>
                <w:szCs w:val="17"/>
              </w:rPr>
              <w:t xml:space="preserve">Structured training plans you build per category</w:t>
            </w:r>
          </w:p>
          <w:p>
            <w:pPr>
              <w:pStyle w:val="ListParagraph"/>
              <w:numPr>
                <w:ilvl w:val="0"/>
                <w:numId w:val="3"/>
              </w:numPr>
              <w:spacing w:after="32" w:line="240"/>
            </w:pPr>
            <w:r>
              <w:rPr>
                <w:rFonts w:ascii="Calibri" w:cs="Calibri" w:eastAsia="Calibri" w:hAnsi="Calibri"/>
                <w:color w:val="111A14"/>
                <w:sz w:val="17"/>
                <w:szCs w:val="17"/>
              </w:rPr>
              <w:t xml:space="preserve">People activate a plan, shaped to their race date</w:t>
            </w:r>
          </w:p>
          <w:p>
            <w:pPr>
              <w:pStyle w:val="ListParagraph"/>
              <w:numPr>
                <w:ilvl w:val="0"/>
                <w:numId w:val="3"/>
              </w:numPr>
              <w:spacing w:after="32" w:line="240"/>
            </w:pPr>
            <w:r>
              <w:rPr>
                <w:rFonts w:ascii="Calibri" w:cs="Calibri" w:eastAsia="Calibri" w:hAnsi="Calibri"/>
                <w:color w:val="111A14"/>
                <w:sz w:val="17"/>
                <w:szCs w:val="17"/>
              </w:rPr>
              <w:t xml:space="preserve">Weekly training tasks, delivered day by day</w:t>
            </w:r>
          </w:p>
          <w:p>
            <w:pPr>
              <w:pStyle w:val="ListParagraph"/>
              <w:numPr>
                <w:ilvl w:val="0"/>
                <w:numId w:val="3"/>
              </w:numPr>
              <w:spacing w:after="32" w:line="240"/>
            </w:pPr>
            <w:r>
              <w:rPr>
                <w:rFonts w:ascii="Calibri" w:cs="Calibri" w:eastAsia="Calibri" w:hAnsi="Calibri"/>
                <w:color w:val="111A14"/>
                <w:sz w:val="17"/>
                <w:szCs w:val="17"/>
              </w:rPr>
              <w:t xml:space="preserve">Session-by-session detail in their own zones</w:t>
            </w:r>
          </w:p>
          <w:p>
            <w:pPr>
              <w:pStyle w:val="ListParagraph"/>
              <w:numPr>
                <w:ilvl w:val="0"/>
                <w:numId w:val="3"/>
              </w:numPr>
              <w:spacing w:after="32" w:line="240"/>
            </w:pPr>
            <w:r>
              <w:rPr>
                <w:rFonts w:ascii="Calibri" w:cs="Calibri" w:eastAsia="Calibri" w:hAnsi="Calibri"/>
                <w:color w:val="111A14"/>
                <w:sz w:val="17"/>
                <w:szCs w:val="17"/>
              </w:rPr>
              <w:t xml:space="preserve">Mark complete, or auto-logged from their watch</w:t>
            </w:r>
          </w:p>
          <w:p>
            <w:pPr>
              <w:pStyle w:val="ListParagraph"/>
              <w:numPr>
                <w:ilvl w:val="0"/>
                <w:numId w:val="3"/>
              </w:numPr>
              <w:spacing w:after="32" w:line="240"/>
            </w:pPr>
            <w:r>
              <w:rPr>
                <w:rFonts w:ascii="Calibri" w:cs="Calibri" w:eastAsia="Calibri" w:hAnsi="Calibri"/>
                <w:color w:val="111A14"/>
                <w:sz w:val="17"/>
                <w:szCs w:val="17"/>
              </w:rPr>
              <w:t xml:space="preserve">Calendar, rescheduling and consistency reporting</w:t>
            </w:r>
          </w:p>
        </w:tc>
      </w:tr>
    </w:tbl>
    <w:p>
      <w:pPr>
        <w:spacing w:after="100" w:before="70" w:line="252"/>
      </w:pPr>
      <w:r>
        <w:rPr>
          <w:rFonts w:ascii="Calibri" w:cs="Calibri" w:eastAsia="Calibri" w:hAnsi="Calibri"/>
          <w:color w:val="68766D"/>
          <w:sz w:val="17"/>
          <w:szCs w:val="17"/>
        </w:rPr>
        <w:t xml:space="preserve">Option 2 contains everything in Option 1. Starting with Option 1 discards nothing — the plan layer sits on top of the library rather than replacing it, and is also the groundwork for sending workouts to devices in a later phase.</w:t>
      </w:r>
    </w:p>
    <w:p>
      <w:pPr>
        <w:pageBreakBefore/>
        <w:pBdr>
          <w:bottom w:val="single" w:color="D6E0D8" w:sz="4" w:space="4"/>
        </w:pBdr>
        <w:spacing w:after="110" w:before="0"/>
      </w:pPr>
      <w:r>
        <w:rPr>
          <w:rFonts w:ascii="Calibri" w:cs="Calibri" w:eastAsia="Calibri" w:hAnsi="Calibri"/>
          <w:b/>
          <w:bCs/>
          <w:color w:val="2F8A38"/>
          <w:sz w:val="23"/>
          <w:szCs w:val="23"/>
        </w:rPr>
        <w:t xml:space="preserve">6.  </w:t>
      </w:r>
      <w:r>
        <w:rPr>
          <w:rFonts w:ascii="Calibri" w:cs="Calibri" w:eastAsia="Calibri" w:hAnsi="Calibri"/>
          <w:b/>
          <w:bCs/>
          <w:color w:val="111A14"/>
          <w:sz w:val="23"/>
          <w:szCs w:val="23"/>
        </w:rPr>
        <w:t xml:space="preserve">Technology</w:t>
      </w:r>
    </w:p>
    <w:p>
      <w:pPr>
        <w:spacing w:after="100" w:line="252"/>
      </w:pPr>
      <w:r>
        <w:rPr>
          <w:rFonts w:ascii="Calibri" w:cs="Calibri" w:eastAsia="Calibri" w:hAnsi="Calibri"/>
          <w:color w:val="111A14"/>
          <w:sz w:val="18"/>
          <w:szCs w:val="18"/>
        </w:rPr>
        <w:t xml:space="preserve">Chosen so the app is fast to build, inexpensive to run, and straightforward for anyone to maintain in future.</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1900"/>
        <w:gridCol w:w="3300"/>
        <w:gridCol w:w="4600"/>
      </w:tblGrid>
      <w:tr>
        <w:trPr>
          <w:tblHeader/>
        </w:trPr>
        <w:tc>
          <w:tcPr>
            <w:tcW w:type="dxa" w:w="19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Layer</w:t>
            </w:r>
          </w:p>
        </w:tc>
        <w:tc>
          <w:tcPr>
            <w:tcW w:type="dxa" w:w="33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Technology</w:t>
            </w:r>
          </w:p>
        </w:tc>
        <w:tc>
          <w:tcPr>
            <w:tcW w:type="dxa" w:w="46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Why</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Mobile apps</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React Native (Expo)</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One codebase, two stores. Native feel on iPhone and Android without paying to build it twice.</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Back end / API</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Node.js serverless functions</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Lightweight and scales with your subscriber base rather than ahead of it.</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Database</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PostgreSQL (Supabase), UK/EU region</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Relational fit for users, content, plans and logs. Per-user isolation enforced at the database.</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Accounts</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Managed auth with Sign in with Apple and Google</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Secure sign-in without building it from scratch.</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Health data</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Native health-platform integration on iOS and Android</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The supported, first-party route into workout, heart rate and sleep data from every major device brand.</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AI</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Claude API — Sonnet for coaching, vision for meal photos</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Best-in-class reasoning for coaching conversation, and accurate food recognition from a single photo.</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Content delivery</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Managed storage with CDN</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Your PDFs, videos and audio load quickly anywhere, and stream rather than download.</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Subscriptions</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Apple In-App Purchase and Google Play Billing</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The compliant route for selling subscriptions in both stores.</w:t>
            </w:r>
          </w:p>
        </w:tc>
      </w:tr>
      <w:tr>
        <w:tc>
          <w:tcPr>
            <w:tcW w:type="dxa" w:w="1900"/>
            <w:tcMar>
              <w:top w:type="dxa" w:w="85"/>
              <w:left w:type="dxa" w:w="125"/>
              <w:bottom w:type="dxa" w:w="85"/>
              <w:right w:type="dxa" w:w="125"/>
            </w:tcMar>
          </w:tcPr>
          <w:p>
            <w:r>
              <w:rPr>
                <w:rFonts w:ascii="Calibri" w:cs="Calibri" w:eastAsia="Calibri" w:hAnsi="Calibri"/>
                <w:b/>
                <w:bCs/>
                <w:color w:val="111A14"/>
                <w:sz w:val="17"/>
                <w:szCs w:val="17"/>
              </w:rPr>
              <w:t xml:space="preserve">Privacy</w:t>
            </w:r>
          </w:p>
        </w:tc>
        <w:tc>
          <w:tcPr>
            <w:tcW w:type="dxa" w:w="3300"/>
            <w:tcMar>
              <w:top w:type="dxa" w:w="85"/>
              <w:left w:type="dxa" w:w="125"/>
              <w:bottom w:type="dxa" w:w="85"/>
              <w:right w:type="dxa" w:w="125"/>
            </w:tcMar>
          </w:tcPr>
          <w:p>
            <w:r>
              <w:rPr>
                <w:rFonts w:ascii="Calibri" w:cs="Calibri" w:eastAsia="Calibri" w:hAnsi="Calibri"/>
                <w:color w:val="111A14"/>
                <w:sz w:val="17"/>
                <w:szCs w:val="17"/>
              </w:rPr>
              <w:t xml:space="preserve">Encryption at rest, UK/EU hosting, in-app export and delete</w:t>
            </w:r>
          </w:p>
        </w:tc>
        <w:tc>
          <w:tcPr>
            <w:tcW w:type="dxa" w:w="4600"/>
            <w:tcMar>
              <w:top w:type="dxa" w:w="85"/>
              <w:left w:type="dxa" w:w="125"/>
              <w:bottom w:type="dxa" w:w="85"/>
              <w:right w:type="dxa" w:w="125"/>
            </w:tcMar>
          </w:tcPr>
          <w:p>
            <w:r>
              <w:rPr>
                <w:rFonts w:ascii="Calibri" w:cs="Calibri" w:eastAsia="Calibri" w:hAnsi="Calibri"/>
                <w:color w:val="111A14"/>
                <w:sz w:val="17"/>
                <w:szCs w:val="17"/>
              </w:rPr>
              <w:t xml:space="preserve">Health data handled to UK standards from day one.</w:t>
            </w:r>
          </w:p>
        </w:tc>
      </w:tr>
    </w:tbl>
    <w:p>
      <w:pPr>
        <w:spacing w:after="100" w:before="90" w:line="252"/>
      </w:pPr>
      <w:r>
        <w:rPr>
          <w:rFonts w:ascii="Calibri" w:cs="Calibri" w:eastAsia="Calibri" w:hAnsi="Calibri"/>
          <w:b/>
          <w:bCs/>
          <w:color w:val="111A14"/>
          <w:sz w:val="18"/>
          <w:szCs w:val="18"/>
        </w:rPr>
        <w:t xml:space="preserve">A note on AI running costs: </w:t>
      </w:r>
      <w:r>
        <w:rPr>
          <w:rFonts w:ascii="Calibri" w:cs="Calibri" w:eastAsia="Calibri" w:hAnsi="Calibri"/>
          <w:color w:val="111A14"/>
          <w:sz w:val="18"/>
          <w:szCs w:val="18"/>
        </w:rPr>
        <w:t xml:space="preserve">the Claude API is billed per use and sits outside the build price, alongside hosting and the app store developer accounts. It scales with how many people use the app, and we build in per-user limits from day one so the cost always stays proportionate to your subscription revenue. We will size it precisely with you before launch.</w:t>
      </w:r>
    </w:p>
    <w:p>
      <w:pPr>
        <w:pBdr>
          <w:bottom w:val="single" w:color="D6E0D8" w:sz="4" w:space="4"/>
        </w:pBdr>
        <w:spacing w:after="110" w:before="250"/>
      </w:pPr>
      <w:r>
        <w:rPr>
          <w:rFonts w:ascii="Calibri" w:cs="Calibri" w:eastAsia="Calibri" w:hAnsi="Calibri"/>
          <w:b/>
          <w:bCs/>
          <w:color w:val="2F8A38"/>
          <w:sz w:val="23"/>
          <w:szCs w:val="23"/>
        </w:rPr>
        <w:t xml:space="preserve">7.  </w:t>
      </w:r>
      <w:r>
        <w:rPr>
          <w:rFonts w:ascii="Calibri" w:cs="Calibri" w:eastAsia="Calibri" w:hAnsi="Calibri"/>
          <w:b/>
          <w:bCs/>
          <w:color w:val="111A14"/>
          <w:sz w:val="23"/>
          <w:szCs w:val="23"/>
        </w:rPr>
        <w:t xml:space="preserve">Investment</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5400"/>
        <w:gridCol w:w="2200"/>
        <w:gridCol w:w="2200"/>
      </w:tblGrid>
      <w:tr>
        <w:trPr>
          <w:tblHeader/>
        </w:trPr>
        <w:tc>
          <w:tcPr>
            <w:tcW w:type="dxa" w:w="54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Phase 1 build — fixed fee</w:t>
            </w:r>
          </w:p>
        </w:tc>
        <w:tc>
          <w:tcPr>
            <w:tcW w:type="dxa" w:w="22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Option 1</w:t>
            </w:r>
          </w:p>
        </w:tc>
        <w:tc>
          <w:tcPr>
            <w:tcW w:type="dxa" w:w="22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Option 2</w:t>
            </w:r>
          </w:p>
        </w:tc>
      </w:tr>
      <w:tr>
        <w:tc>
          <w:tcPr>
            <w:tcW w:type="dxa" w:w="5400"/>
            <w:tcMar>
              <w:top w:type="dxa" w:w="85"/>
              <w:left w:type="dxa" w:w="125"/>
              <w:bottom w:type="dxa" w:w="85"/>
              <w:right w:type="dxa" w:w="125"/>
            </w:tcMar>
          </w:tcPr>
          <w:p>
            <w:pPr>
              <w:spacing w:after="0" w:line="252"/>
            </w:pPr>
            <w:r>
              <w:rPr>
                <w:rFonts w:ascii="Calibri" w:cs="Calibri" w:eastAsia="Calibri" w:hAnsi="Calibri"/>
                <w:color w:val="111A14"/>
                <w:sz w:val="17"/>
                <w:szCs w:val="17"/>
              </w:rPr>
              <w:t xml:space="preserve">Design, build, testing and launch of everything shown in this document, on both iOS and Android</w:t>
            </w:r>
          </w:p>
        </w:tc>
        <w:tc>
          <w:tcPr>
            <w:tcW w:type="dxa" w:w="2200"/>
            <w:shd w:fill="F1F6F1" w:val="clear"/>
            <w:tcMar>
              <w:top w:type="dxa" w:w="85"/>
              <w:left w:type="dxa" w:w="125"/>
              <w:bottom w:type="dxa" w:w="85"/>
              <w:right w:type="dxa" w:w="125"/>
            </w:tcMar>
          </w:tcPr>
          <w:p>
            <w:r>
              <w:rPr>
                <w:rFonts w:ascii="Calibri" w:cs="Calibri" w:eastAsia="Calibri" w:hAnsi="Calibri"/>
                <w:b/>
                <w:bCs/>
                <w:color w:val="1E5F26"/>
                <w:sz w:val="24"/>
                <w:szCs w:val="24"/>
              </w:rPr>
              <w:t xml:space="preserve">£9,300</w:t>
            </w:r>
          </w:p>
        </w:tc>
        <w:tc>
          <w:tcPr>
            <w:tcW w:type="dxa" w:w="2200"/>
            <w:shd w:fill="F1F6F1" w:val="clear"/>
            <w:tcMar>
              <w:top w:type="dxa" w:w="85"/>
              <w:left w:type="dxa" w:w="125"/>
              <w:bottom w:type="dxa" w:w="85"/>
              <w:right w:type="dxa" w:w="125"/>
            </w:tcMar>
          </w:tcPr>
          <w:p>
            <w:r>
              <w:rPr>
                <w:rFonts w:ascii="Calibri" w:cs="Calibri" w:eastAsia="Calibri" w:hAnsi="Calibri"/>
                <w:b/>
                <w:bCs/>
                <w:color w:val="1E5F26"/>
                <w:sz w:val="24"/>
                <w:szCs w:val="24"/>
              </w:rPr>
              <w:t xml:space="preserve">£13,700</w:t>
            </w:r>
          </w:p>
        </w:tc>
      </w:tr>
    </w:tbl>
    <w:p>
      <w:pPr>
        <w:pBdr>
          <w:bottom w:val="single" w:color="D6E0D8" w:sz="4" w:space="4"/>
        </w:pBdr>
        <w:spacing w:after="110" w:before="250"/>
      </w:pPr>
      <w:r>
        <w:rPr>
          <w:rFonts w:ascii="Calibri" w:cs="Calibri" w:eastAsia="Calibri" w:hAnsi="Calibri"/>
          <w:b/>
          <w:bCs/>
          <w:color w:val="2F8A38"/>
          <w:sz w:val="23"/>
          <w:szCs w:val="23"/>
        </w:rPr>
        <w:t xml:space="preserve">8.  </w:t>
      </w:r>
      <w:r>
        <w:rPr>
          <w:rFonts w:ascii="Calibri" w:cs="Calibri" w:eastAsia="Calibri" w:hAnsi="Calibri"/>
          <w:b/>
          <w:bCs/>
          <w:color w:val="111A14"/>
          <w:sz w:val="23"/>
          <w:szCs w:val="23"/>
        </w:rPr>
        <w:t xml:space="preserve">Payment terms</w:t>
      </w:r>
    </w:p>
    <w:p>
      <w:pPr>
        <w:spacing w:after="100" w:line="252"/>
      </w:pPr>
      <w:r>
        <w:rPr>
          <w:rFonts w:ascii="Calibri" w:cs="Calibri" w:eastAsia="Calibri" w:hAnsi="Calibri"/>
          <w:color w:val="111A14"/>
          <w:sz w:val="18"/>
          <w:szCs w:val="18"/>
        </w:rPr>
        <w:t xml:space="preserve">Payments are milestone-based, in the ratio 30 : 30 : 30 : 10.</w:t>
      </w:r>
    </w:p>
    <w:tbl>
      <w:tblPr>
        <w:tblW w:type="dxa" w:w="9800"/>
        <w:tblBorders>
          <w:top w:val="single" w:color="D6E0D8" w:sz="1"/>
          <w:left w:val="single" w:color="D6E0D8" w:sz="1"/>
          <w:bottom w:val="single" w:color="D6E0D8" w:sz="1"/>
          <w:right w:val="single" w:color="D6E0D8" w:sz="1"/>
          <w:insideH w:val="single" w:color="D6E0D8" w:sz="1"/>
          <w:insideV w:val="single" w:color="D6E0D8" w:sz="1"/>
        </w:tblBorders>
      </w:tblPr>
      <w:tblGrid>
        <w:gridCol w:w="7800"/>
        <w:gridCol w:w="2000"/>
      </w:tblGrid>
      <w:tr>
        <w:trPr>
          <w:tblHeader/>
        </w:trPr>
        <w:tc>
          <w:tcPr>
            <w:tcW w:type="dxa" w:w="78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Milestone</w:t>
            </w:r>
          </w:p>
        </w:tc>
        <w:tc>
          <w:tcPr>
            <w:tcW w:type="dxa" w:w="2000"/>
            <w:shd w:fill="2F8A38" w:val="clear"/>
            <w:tcMar>
              <w:top w:type="dxa" w:w="85"/>
              <w:left w:type="dxa" w:w="125"/>
              <w:bottom w:type="dxa" w:w="85"/>
              <w:right w:type="dxa" w:w="125"/>
            </w:tcMar>
          </w:tcPr>
          <w:p>
            <w:r>
              <w:rPr>
                <w:rFonts w:ascii="Calibri" w:cs="Calibri" w:eastAsia="Calibri" w:hAnsi="Calibri"/>
                <w:b/>
                <w:bCs/>
                <w:color w:val="FFFFFF"/>
                <w:sz w:val="17"/>
                <w:szCs w:val="17"/>
              </w:rPr>
              <w:t xml:space="preserve">%</w:t>
            </w:r>
          </w:p>
        </w:tc>
      </w:tr>
      <w:tr>
        <w:tc>
          <w:tcPr>
            <w:tcW w:type="dxa" w:w="7800"/>
            <w:tcMar>
              <w:top w:type="dxa" w:w="85"/>
              <w:left w:type="dxa" w:w="125"/>
              <w:bottom w:type="dxa" w:w="85"/>
              <w:right w:type="dxa" w:w="125"/>
            </w:tcMar>
          </w:tcPr>
          <w:p>
            <w:r>
              <w:rPr>
                <w:rFonts w:ascii="Calibri" w:cs="Calibri" w:eastAsia="Calibri" w:hAnsi="Calibri"/>
                <w:color w:val="111A14"/>
                <w:sz w:val="17"/>
                <w:szCs w:val="17"/>
              </w:rPr>
              <w:t xml:space="preserve">On signing, to begin</w:t>
            </w:r>
          </w:p>
        </w:tc>
        <w:tc>
          <w:tcPr>
            <w:tcW w:type="dxa" w:w="2000"/>
            <w:tcMar>
              <w:top w:type="dxa" w:w="85"/>
              <w:left w:type="dxa" w:w="125"/>
              <w:bottom w:type="dxa" w:w="85"/>
              <w:right w:type="dxa" w:w="125"/>
            </w:tcMar>
          </w:tcPr>
          <w:p>
            <w:r>
              <w:rPr>
                <w:rFonts w:ascii="Calibri" w:cs="Calibri" w:eastAsia="Calibri" w:hAnsi="Calibri"/>
                <w:color w:val="111A14"/>
                <w:sz w:val="17"/>
                <w:szCs w:val="17"/>
              </w:rPr>
              <w:t xml:space="preserve">30%</w:t>
            </w:r>
          </w:p>
        </w:tc>
      </w:tr>
      <w:tr>
        <w:tc>
          <w:tcPr>
            <w:tcW w:type="dxa" w:w="7800"/>
            <w:tcMar>
              <w:top w:type="dxa" w:w="85"/>
              <w:left w:type="dxa" w:w="125"/>
              <w:bottom w:type="dxa" w:w="85"/>
              <w:right w:type="dxa" w:w="125"/>
            </w:tcMar>
          </w:tcPr>
          <w:p>
            <w:r>
              <w:rPr>
                <w:rFonts w:ascii="Calibri" w:cs="Calibri" w:eastAsia="Calibri" w:hAnsi="Calibri"/>
                <w:color w:val="111A14"/>
                <w:sz w:val="17"/>
                <w:szCs w:val="17"/>
              </w:rPr>
              <w:t xml:space="preserve">Design complete and approved</w:t>
            </w:r>
          </w:p>
        </w:tc>
        <w:tc>
          <w:tcPr>
            <w:tcW w:type="dxa" w:w="2000"/>
            <w:tcMar>
              <w:top w:type="dxa" w:w="85"/>
              <w:left w:type="dxa" w:w="125"/>
              <w:bottom w:type="dxa" w:w="85"/>
              <w:right w:type="dxa" w:w="125"/>
            </w:tcMar>
          </w:tcPr>
          <w:p>
            <w:r>
              <w:rPr>
                <w:rFonts w:ascii="Calibri" w:cs="Calibri" w:eastAsia="Calibri" w:hAnsi="Calibri"/>
                <w:color w:val="111A14"/>
                <w:sz w:val="17"/>
                <w:szCs w:val="17"/>
              </w:rPr>
              <w:t xml:space="preserve">30%</w:t>
            </w:r>
          </w:p>
        </w:tc>
      </w:tr>
      <w:tr>
        <w:tc>
          <w:tcPr>
            <w:tcW w:type="dxa" w:w="7800"/>
            <w:tcMar>
              <w:top w:type="dxa" w:w="85"/>
              <w:left w:type="dxa" w:w="125"/>
              <w:bottom w:type="dxa" w:w="85"/>
              <w:right w:type="dxa" w:w="125"/>
            </w:tcMar>
          </w:tcPr>
          <w:p>
            <w:r>
              <w:rPr>
                <w:rFonts w:ascii="Calibri" w:cs="Calibri" w:eastAsia="Calibri" w:hAnsi="Calibri"/>
                <w:color w:val="111A14"/>
                <w:sz w:val="17"/>
                <w:szCs w:val="17"/>
              </w:rPr>
              <w:t xml:space="preserve">Build complete, submitted for your testing</w:t>
            </w:r>
          </w:p>
        </w:tc>
        <w:tc>
          <w:tcPr>
            <w:tcW w:type="dxa" w:w="2000"/>
            <w:tcMar>
              <w:top w:type="dxa" w:w="85"/>
              <w:left w:type="dxa" w:w="125"/>
              <w:bottom w:type="dxa" w:w="85"/>
              <w:right w:type="dxa" w:w="125"/>
            </w:tcMar>
          </w:tcPr>
          <w:p>
            <w:r>
              <w:rPr>
                <w:rFonts w:ascii="Calibri" w:cs="Calibri" w:eastAsia="Calibri" w:hAnsi="Calibri"/>
                <w:color w:val="111A14"/>
                <w:sz w:val="17"/>
                <w:szCs w:val="17"/>
              </w:rPr>
              <w:t xml:space="preserve">30%</w:t>
            </w:r>
          </w:p>
        </w:tc>
      </w:tr>
      <w:tr>
        <w:tc>
          <w:tcPr>
            <w:tcW w:type="dxa" w:w="7800"/>
            <w:tcMar>
              <w:top w:type="dxa" w:w="85"/>
              <w:left w:type="dxa" w:w="125"/>
              <w:bottom w:type="dxa" w:w="85"/>
              <w:right w:type="dxa" w:w="125"/>
            </w:tcMar>
          </w:tcPr>
          <w:p>
            <w:r>
              <w:rPr>
                <w:rFonts w:ascii="Calibri" w:cs="Calibri" w:eastAsia="Calibri" w:hAnsi="Calibri"/>
                <w:color w:val="111A14"/>
                <w:sz w:val="17"/>
                <w:szCs w:val="17"/>
              </w:rPr>
              <w:t xml:space="preserve">Live on the App Store and Google Play</w:t>
            </w:r>
          </w:p>
        </w:tc>
        <w:tc>
          <w:tcPr>
            <w:tcW w:type="dxa" w:w="2000"/>
            <w:tcMar>
              <w:top w:type="dxa" w:w="85"/>
              <w:left w:type="dxa" w:w="125"/>
              <w:bottom w:type="dxa" w:w="85"/>
              <w:right w:type="dxa" w:w="125"/>
            </w:tcMar>
          </w:tcPr>
          <w:p>
            <w:r>
              <w:rPr>
                <w:rFonts w:ascii="Calibri" w:cs="Calibri" w:eastAsia="Calibri" w:hAnsi="Calibri"/>
                <w:color w:val="111A14"/>
                <w:sz w:val="17"/>
                <w:szCs w:val="17"/>
              </w:rPr>
              <w:t xml:space="preserve">10%</w:t>
            </w:r>
          </w:p>
        </w:tc>
      </w:tr>
      <w:tr>
        <w:tc>
          <w:tcPr>
            <w:tcW w:type="dxa" w:w="7800"/>
            <w:shd w:fill="1E5F26" w:val="clear"/>
            <w:tcMar>
              <w:top w:type="dxa" w:w="85"/>
              <w:left w:type="dxa" w:w="125"/>
              <w:bottom w:type="dxa" w:w="85"/>
              <w:right w:type="dxa" w:w="125"/>
            </w:tcMar>
          </w:tcPr>
          <w:p>
            <w:r>
              <w:rPr>
                <w:rFonts w:ascii="Calibri" w:cs="Calibri" w:eastAsia="Calibri" w:hAnsi="Calibri"/>
                <w:b/>
                <w:bCs/>
                <w:color w:val="FFFFFF"/>
                <w:sz w:val="18"/>
                <w:szCs w:val="18"/>
              </w:rPr>
              <w:t xml:space="preserve">Total</w:t>
            </w:r>
          </w:p>
        </w:tc>
        <w:tc>
          <w:tcPr>
            <w:tcW w:type="dxa" w:w="2000"/>
            <w:shd w:fill="1E5F26" w:val="clear"/>
            <w:tcMar>
              <w:top w:type="dxa" w:w="85"/>
              <w:left w:type="dxa" w:w="125"/>
              <w:bottom w:type="dxa" w:w="85"/>
              <w:right w:type="dxa" w:w="125"/>
            </w:tcMar>
          </w:tcPr>
          <w:p>
            <w:r>
              <w:rPr>
                <w:rFonts w:ascii="Calibri" w:cs="Calibri" w:eastAsia="Calibri" w:hAnsi="Calibri"/>
                <w:b/>
                <w:bCs/>
                <w:color w:val="FFFFFF"/>
                <w:sz w:val="18"/>
                <w:szCs w:val="18"/>
              </w:rPr>
              <w:t xml:space="preserve">100%</w:t>
            </w:r>
          </w:p>
        </w:tc>
      </w:tr>
    </w:tbl>
    <w:p>
      <w:pPr>
        <w:spacing w:after="0" w:before="250"/>
      </w:pPr>
    </w:p>
    <w:tbl>
      <w:tblPr>
        <w:tblW w:type="dxa" w:w="9800"/>
        <w:tblBorders>
          <w:top w:val="single" w:color="D6E0D8" w:sz="2"/>
          <w:left w:val="single" w:color="2F8A38" w:sz="22"/>
          <w:bottom w:val="single" w:color="D6E0D8" w:sz="2"/>
          <w:right w:val="single" w:color="D6E0D8" w:sz="2"/>
          <w:insideH w:val="none"/>
          <w:insideV w:val="none"/>
        </w:tblBorders>
      </w:tblPr>
      <w:tblGrid>
        <w:gridCol w:w="9800"/>
      </w:tblGrid>
      <w:tr>
        <w:tc>
          <w:tcPr>
            <w:tcW w:type="dxa" w:w="9800"/>
            <w:shd w:fill="F1F6F1" w:val="clear"/>
            <w:tcMar>
              <w:top w:type="dxa" w:w="150"/>
              <w:left w:type="dxa" w:w="125"/>
              <w:bottom w:type="dxa" w:w="150"/>
              <w:right w:type="dxa" w:w="125"/>
            </w:tcMar>
          </w:tcPr>
          <w:p>
            <w:pPr>
              <w:spacing w:after="70"/>
            </w:pPr>
            <w:r>
              <w:rPr>
                <w:rFonts w:ascii="Calibri" w:cs="Calibri" w:eastAsia="Calibri" w:hAnsi="Calibri"/>
                <w:b/>
                <w:bCs/>
                <w:color w:val="2F8A38"/>
                <w:sz w:val="23"/>
                <w:szCs w:val="23"/>
              </w:rPr>
              <w:t xml:space="preserve">9.   The Nile Promise</w:t>
            </w:r>
          </w:p>
          <w:p>
            <w:pPr>
              <w:spacing w:after="0" w:line="252"/>
            </w:pPr>
            <w:r>
              <w:rPr>
                <w:rFonts w:ascii="Calibri" w:cs="Calibri" w:eastAsia="Calibri" w:hAnsi="Calibri"/>
                <w:color w:val="111A14"/>
                <w:sz w:val="18"/>
                <w:szCs w:val="18"/>
              </w:rPr>
              <w:t xml:space="preserve">We know a build like this evolves as we learn the detail of how you coach. So we make you a simple promise: the refinements, adjustments and natural back-and-forth of getting your app right — </w:t>
            </w:r>
            <w:r>
              <w:rPr>
                <w:rFonts w:ascii="Calibri" w:cs="Calibri" w:eastAsia="Calibri" w:hAnsi="Calibri"/>
                <w:b/>
                <w:bCs/>
                <w:color w:val="111A14"/>
                <w:sz w:val="18"/>
                <w:szCs w:val="18"/>
              </w:rPr>
              <w:t xml:space="preserve">within the scope described in this document</w:t>
            </w:r>
            <w:r>
              <w:rPr>
                <w:rFonts w:ascii="Calibri" w:cs="Calibri" w:eastAsia="Calibri" w:hAnsi="Calibri"/>
                <w:color w:val="111A14"/>
                <w:sz w:val="18"/>
                <w:szCs w:val="18"/>
              </w:rPr>
              <w:t xml:space="preserve"> — will not cost you anything extra. The fee is the fee. If, together, we ever decide to add something genuinely new and beyond this scope, we will simply agree it in a short written add-on before starting — never a surprise. This is our written assurance to you.</w:t>
            </w:r>
          </w:p>
        </w:tc>
      </w:tr>
    </w:tbl>
    <w:p>
      <w:pPr>
        <w:pBdr>
          <w:bottom w:val="single" w:color="D6E0D8" w:sz="4" w:space="4"/>
        </w:pBdr>
        <w:spacing w:after="110" w:before="250"/>
      </w:pPr>
      <w:r>
        <w:rPr>
          <w:rFonts w:ascii="Calibri" w:cs="Calibri" w:eastAsia="Calibri" w:hAnsi="Calibri"/>
          <w:b/>
          <w:bCs/>
          <w:color w:val="2F8A38"/>
          <w:sz w:val="23"/>
          <w:szCs w:val="23"/>
        </w:rPr>
        <w:t xml:space="preserve">10.  </w:t>
      </w:r>
      <w:r>
        <w:rPr>
          <w:rFonts w:ascii="Calibri" w:cs="Calibri" w:eastAsia="Calibri" w:hAnsi="Calibri"/>
          <w:b/>
          <w:bCs/>
          <w:color w:val="111A14"/>
          <w:sz w:val="23"/>
          <w:szCs w:val="23"/>
        </w:rPr>
        <w:t xml:space="preserve">What we need from you</w:t>
      </w:r>
    </w:p>
    <w:p>
      <w:pPr>
        <w:pStyle w:val="ListParagraph"/>
        <w:numPr>
          <w:ilvl w:val="0"/>
          <w:numId w:val="4"/>
        </w:numPr>
        <w:spacing w:after="40" w:line="244"/>
      </w:pPr>
      <w:r>
        <w:rPr>
          <w:rFonts w:ascii="Calibri" w:cs="Calibri" w:eastAsia="Calibri" w:hAnsi="Calibri"/>
          <w:color w:val="111A14"/>
          <w:sz w:val="17"/>
          <w:szCs w:val="17"/>
        </w:rPr>
        <w:t xml:space="preserve">Your training content — the guides, plans and coaching material that make the app yours.</w:t>
      </w:r>
    </w:p>
    <w:p>
      <w:pPr>
        <w:pStyle w:val="ListParagraph"/>
        <w:numPr>
          <w:ilvl w:val="0"/>
          <w:numId w:val="4"/>
        </w:numPr>
        <w:spacing w:after="40" w:line="244"/>
      </w:pPr>
      <w:r>
        <w:rPr>
          <w:rFonts w:ascii="Calibri" w:cs="Calibri" w:eastAsia="Calibri" w:hAnsi="Calibri"/>
          <w:color w:val="111A14"/>
          <w:sz w:val="17"/>
          <w:szCs w:val="17"/>
        </w:rPr>
        <w:t xml:space="preserve">One point of contact for decisions, and feedback at each stage.</w:t>
      </w:r>
    </w:p>
    <w:p>
      <w:pPr>
        <w:pStyle w:val="ListParagraph"/>
        <w:numPr>
          <w:ilvl w:val="0"/>
          <w:numId w:val="4"/>
        </w:numPr>
        <w:spacing w:after="40" w:line="244"/>
      </w:pPr>
      <w:r>
        <w:rPr>
          <w:rFonts w:ascii="Calibri" w:cs="Calibri" w:eastAsia="Calibri" w:hAnsi="Calibri"/>
          <w:color w:val="111A14"/>
          <w:sz w:val="17"/>
          <w:szCs w:val="17"/>
        </w:rPr>
        <w:t xml:space="preserve">Apple and Google developer accounts opened in the Off That Couch Fitness name.</w:t>
      </w:r>
    </w:p>
    <w:p>
      <w:pPr>
        <w:pBdr>
          <w:bottom w:val="single" w:color="D6E0D8" w:sz="4" w:space="4"/>
        </w:pBdr>
        <w:spacing w:after="110" w:before="250"/>
      </w:pPr>
      <w:r>
        <w:rPr>
          <w:rFonts w:ascii="Calibri" w:cs="Calibri" w:eastAsia="Calibri" w:hAnsi="Calibri"/>
          <w:b/>
          <w:bCs/>
          <w:color w:val="2F8A38"/>
          <w:sz w:val="23"/>
          <w:szCs w:val="23"/>
        </w:rPr>
        <w:t xml:space="preserve">11.  </w:t>
      </w:r>
      <w:r>
        <w:rPr>
          <w:rFonts w:ascii="Calibri" w:cs="Calibri" w:eastAsia="Calibri" w:hAnsi="Calibri"/>
          <w:b/>
          <w:bCs/>
          <w:color w:val="111A14"/>
          <w:sz w:val="23"/>
          <w:szCs w:val="23"/>
        </w:rPr>
        <w:t xml:space="preserve">Assumptions</w:t>
      </w:r>
    </w:p>
    <w:p>
      <w:pPr>
        <w:pStyle w:val="ListParagraph"/>
        <w:numPr>
          <w:ilvl w:val="0"/>
          <w:numId w:val="5"/>
        </w:numPr>
        <w:spacing w:after="32" w:line="240"/>
      </w:pPr>
      <w:r>
        <w:rPr>
          <w:rFonts w:ascii="Calibri" w:cs="Calibri" w:eastAsia="Calibri" w:hAnsi="Calibri"/>
          <w:color w:val="111A14"/>
          <w:sz w:val="17"/>
          <w:szCs w:val="17"/>
        </w:rPr>
        <w:t xml:space="preserve">This proposal covers Phase 1 as described. Later phases — including sending structured workouts out to Garmin and other devices — are scoped and quoted separately.</w:t>
      </w:r>
    </w:p>
    <w:p>
      <w:pPr>
        <w:pStyle w:val="ListParagraph"/>
        <w:numPr>
          <w:ilvl w:val="0"/>
          <w:numId w:val="5"/>
        </w:numPr>
        <w:spacing w:after="32" w:line="240"/>
      </w:pPr>
      <w:r>
        <w:rPr>
          <w:rFonts w:ascii="Calibri" w:cs="Calibri" w:eastAsia="Calibri" w:hAnsi="Calibri"/>
          <w:color w:val="111A14"/>
          <w:sz w:val="17"/>
          <w:szCs w:val="17"/>
        </w:rPr>
        <w:t xml:space="preserve">Training content, guides and coaching material are authored by Off That Couch Fitness; we design, build and publish the system that carries them.</w:t>
      </w:r>
    </w:p>
    <w:p>
      <w:pPr>
        <w:pStyle w:val="ListParagraph"/>
        <w:numPr>
          <w:ilvl w:val="0"/>
          <w:numId w:val="5"/>
        </w:numPr>
        <w:spacing w:after="32" w:line="240"/>
      </w:pPr>
      <w:r>
        <w:rPr>
          <w:rFonts w:ascii="Calibri" w:cs="Calibri" w:eastAsia="Calibri" w:hAnsi="Calibri"/>
          <w:color w:val="111A14"/>
          <w:sz w:val="17"/>
          <w:szCs w:val="17"/>
        </w:rPr>
        <w:t xml:space="preserve">The app launches in English (UK), metric by default with an imperial toggle.</w:t>
      </w:r>
    </w:p>
    <w:p>
      <w:pPr>
        <w:pStyle w:val="ListParagraph"/>
        <w:numPr>
          <w:ilvl w:val="0"/>
          <w:numId w:val="5"/>
        </w:numPr>
        <w:spacing w:after="32" w:line="240"/>
      </w:pPr>
      <w:r>
        <w:rPr>
          <w:rFonts w:ascii="Calibri" w:cs="Calibri" w:eastAsia="Calibri" w:hAnsi="Calibri"/>
          <w:color w:val="111A14"/>
          <w:sz w:val="17"/>
          <w:szCs w:val="17"/>
        </w:rPr>
        <w:t xml:space="preserve">App store developer accounts are held in the Off That Couch Fitness name, so the apps and all subscription revenue belong to you.</w:t>
      </w:r>
    </w:p>
    <w:p>
      <w:pPr>
        <w:pStyle w:val="ListParagraph"/>
        <w:numPr>
          <w:ilvl w:val="0"/>
          <w:numId w:val="5"/>
        </w:numPr>
        <w:spacing w:after="32" w:line="240"/>
      </w:pPr>
      <w:r>
        <w:rPr>
          <w:rFonts w:ascii="Calibri" w:cs="Calibri" w:eastAsia="Calibri" w:hAnsi="Calibri"/>
          <w:color w:val="111A14"/>
          <w:sz w:val="17"/>
          <w:szCs w:val="17"/>
        </w:rPr>
        <w:t xml:space="preserve">Running costs — developer accounts, hosting and AI usage — are billed separately at cost.</w:t>
      </w:r>
    </w:p>
    <w:p>
      <w:pPr>
        <w:pBdr>
          <w:bottom w:val="single" w:color="D6E0D8" w:sz="4" w:space="4"/>
        </w:pBdr>
        <w:spacing w:after="110" w:before="250"/>
      </w:pPr>
      <w:r>
        <w:rPr>
          <w:rFonts w:ascii="Calibri" w:cs="Calibri" w:eastAsia="Calibri" w:hAnsi="Calibri"/>
          <w:b/>
          <w:bCs/>
          <w:color w:val="2F8A38"/>
          <w:sz w:val="23"/>
          <w:szCs w:val="23"/>
        </w:rPr>
        <w:t xml:space="preserve">12.  </w:t>
      </w:r>
      <w:r>
        <w:rPr>
          <w:rFonts w:ascii="Calibri" w:cs="Calibri" w:eastAsia="Calibri" w:hAnsi="Calibri"/>
          <w:b/>
          <w:bCs/>
          <w:color w:val="111A14"/>
          <w:sz w:val="23"/>
          <w:szCs w:val="23"/>
        </w:rPr>
        <w:t xml:space="preserve">Terms</w:t>
      </w:r>
    </w:p>
    <w:p>
      <w:pPr>
        <w:spacing w:after="70" w:line="246"/>
      </w:pPr>
      <w:r>
        <w:rPr>
          <w:rFonts w:ascii="Calibri" w:cs="Calibri" w:eastAsia="Calibri" w:hAnsi="Calibri"/>
          <w:b/>
          <w:bCs/>
          <w:color w:val="1E5F26"/>
          <w:sz w:val="18"/>
          <w:szCs w:val="18"/>
        </w:rPr>
        <w:t xml:space="preserve">Ownership.  </w:t>
      </w:r>
      <w:r>
        <w:rPr>
          <w:rFonts w:ascii="Calibri" w:cs="Calibri" w:eastAsia="Calibri" w:hAnsi="Calibri"/>
          <w:color w:val="111A14"/>
          <w:sz w:val="18"/>
          <w:szCs w:val="18"/>
        </w:rPr>
        <w:t xml:space="preserve">On full payment, the delivered app — its code and design — belongs to Off That Couch Fitness. Your coaching content, methodology and all user data remain yours throughout.</w:t>
      </w:r>
    </w:p>
    <w:p>
      <w:pPr>
        <w:spacing w:after="70" w:line="246"/>
      </w:pPr>
      <w:r>
        <w:rPr>
          <w:rFonts w:ascii="Calibri" w:cs="Calibri" w:eastAsia="Calibri" w:hAnsi="Calibri"/>
          <w:b/>
          <w:bCs/>
          <w:color w:val="1E5F26"/>
          <w:sz w:val="18"/>
          <w:szCs w:val="18"/>
        </w:rPr>
        <w:t xml:space="preserve">Warranty and support.  </w:t>
      </w:r>
      <w:r>
        <w:rPr>
          <w:rFonts w:ascii="Calibri" w:cs="Calibri" w:eastAsia="Calibri" w:hAnsi="Calibri"/>
          <w:color w:val="111A14"/>
          <w:sz w:val="18"/>
          <w:szCs w:val="18"/>
        </w:rPr>
        <w:t xml:space="preserve">For 3 months (90 days) after launch we will provide handholding and stabilisation support for free.</w:t>
      </w:r>
    </w:p>
    <w:p>
      <w:pPr>
        <w:pBdr>
          <w:bottom w:val="single" w:color="D6E0D8" w:sz="4" w:space="4"/>
        </w:pBdr>
        <w:spacing w:after="110" w:before="250"/>
      </w:pPr>
      <w:r>
        <w:rPr>
          <w:rFonts w:ascii="Calibri" w:cs="Calibri" w:eastAsia="Calibri" w:hAnsi="Calibri"/>
          <w:b/>
          <w:bCs/>
          <w:color w:val="2F8A38"/>
          <w:sz w:val="23"/>
          <w:szCs w:val="23"/>
        </w:rPr>
        <w:t xml:space="preserve">13.  </w:t>
      </w:r>
      <w:r>
        <w:rPr>
          <w:rFonts w:ascii="Calibri" w:cs="Calibri" w:eastAsia="Calibri" w:hAnsi="Calibri"/>
          <w:b/>
          <w:bCs/>
          <w:color w:val="111A14"/>
          <w:sz w:val="23"/>
          <w:szCs w:val="23"/>
        </w:rPr>
        <w:t xml:space="preserve">Next steps</w:t>
      </w:r>
    </w:p>
    <w:p>
      <w:pPr>
        <w:spacing w:after="100" w:line="252"/>
      </w:pPr>
      <w:r>
        <w:rPr>
          <w:rFonts w:ascii="Calibri" w:cs="Calibri" w:eastAsia="Calibri" w:hAnsi="Calibri"/>
          <w:color w:val="111A14"/>
          <w:sz w:val="18"/>
          <w:szCs w:val="18"/>
        </w:rPr>
        <w:t xml:space="preserve">Choose your option below and sign, and we will book a content session to map your coaching material into the app and confirm firm dates at kickoff. We are genuinely looking forward to building this with you.</w:t>
      </w:r>
    </w:p>
    <w:p>
      <w:pPr>
        <w:pBdr>
          <w:bottom w:val="single" w:color="D6E0D8" w:sz="4" w:space="4"/>
        </w:pBdr>
        <w:spacing w:after="110" w:before="250"/>
      </w:pPr>
      <w:r>
        <w:rPr>
          <w:rFonts w:ascii="Calibri" w:cs="Calibri" w:eastAsia="Calibri" w:hAnsi="Calibri"/>
          <w:b/>
          <w:bCs/>
          <w:color w:val="2F8A38"/>
          <w:sz w:val="23"/>
          <w:szCs w:val="23"/>
        </w:rPr>
        <w:t xml:space="preserve">14.  </w:t>
      </w:r>
      <w:r>
        <w:rPr>
          <w:rFonts w:ascii="Calibri" w:cs="Calibri" w:eastAsia="Calibri" w:hAnsi="Calibri"/>
          <w:b/>
          <w:bCs/>
          <w:color w:val="111A14"/>
          <w:sz w:val="23"/>
          <w:szCs w:val="23"/>
        </w:rPr>
        <w:t xml:space="preserve">Acceptance &amp; signatures</w:t>
      </w:r>
    </w:p>
    <w:p>
      <w:pPr>
        <w:spacing w:after="60" w:line="252"/>
      </w:pPr>
      <w:r>
        <w:rPr>
          <w:rFonts w:ascii="Calibri" w:cs="Calibri" w:eastAsia="Calibri" w:hAnsi="Calibri"/>
          <w:color w:val="111A14"/>
          <w:sz w:val="18"/>
          <w:szCs w:val="18"/>
        </w:rPr>
        <w:t xml:space="preserve">Agreed and accepted on the terms set out in this Proposal &amp; Engagement Agreement:</w:t>
      </w:r>
    </w:p>
    <w:p>
      <w:pPr>
        <w:spacing w:after="150"/>
      </w:pPr>
      <w:r>
        <w:rPr>
          <w:rFonts w:ascii="Calibri" w:cs="Calibri" w:eastAsia="Calibri" w:hAnsi="Calibri"/>
          <w:color w:val="68766D"/>
          <w:sz w:val="18"/>
          <w:szCs w:val="18"/>
        </w:rPr>
        <w:t xml:space="preserve">Option selected:   </w:t>
      </w:r>
      <w:r>
        <w:rPr>
          <w:rFonts w:ascii="Calibri" w:cs="Calibri" w:eastAsia="Calibri" w:hAnsi="Calibri"/>
          <w:b/>
          <w:bCs/>
          <w:color w:val="111A14"/>
          <w:sz w:val="18"/>
          <w:szCs w:val="18"/>
        </w:rPr>
        <w:t xml:space="preserve">☐   Option 1 — Library Led            ☐   Option 2 — Plan &amp; Task Led</w:t>
      </w:r>
    </w:p>
    <w:tbl>
      <w:tblPr>
        <w:tblW w:type="dxa" w:w="9800"/>
        <w:tblBorders>
          <w:top w:val="none"/>
          <w:left w:val="none"/>
          <w:bottom w:val="none"/>
          <w:right w:val="none"/>
          <w:insideH w:val="single" w:color="auto" w:sz="4"/>
          <w:insideV w:val="single" w:color="auto" w:sz="4"/>
        </w:tblBorders>
      </w:tblPr>
      <w:tblGrid>
        <w:gridCol w:w="4900"/>
        <w:gridCol w:w="4900"/>
      </w:tblGrid>
      <w:tr>
        <w:tc>
          <w:tcPr>
            <w:tcW w:type="dxa" w:w="4900"/>
            <w:tcBorders>
              <w:top w:val="single" w:color="D6E0D8" w:sz="2"/>
              <w:left w:val="none"/>
              <w:bottom w:val="none"/>
              <w:right w:val="none"/>
            </w:tcBorders>
            <w:tcMar>
              <w:top w:type="dxa" w:w="150"/>
              <w:left w:type="dxa" w:w="0"/>
              <w:bottom w:type="dxa" w:w="40"/>
              <w:right w:type="dxa" w:w="260"/>
            </w:tcMar>
          </w:tcPr>
          <w:p>
            <w:pPr>
              <w:spacing w:after="140"/>
            </w:pPr>
            <w:r>
              <w:rPr>
                <w:rFonts w:ascii="Calibri" w:cs="Calibri" w:eastAsia="Calibri" w:hAnsi="Calibri"/>
                <w:b/>
                <w:bCs/>
                <w:color w:val="1E5F26"/>
                <w:sz w:val="18"/>
                <w:szCs w:val="18"/>
              </w:rPr>
              <w:t xml:space="preserve">For Off That Couch Fitness</w:t>
            </w:r>
          </w:p>
          <w:p>
            <w:pPr>
              <w:spacing w:after="130"/>
            </w:pPr>
            <w:r>
              <w:rPr>
                <w:rFonts w:ascii="Calibri" w:cs="Calibri" w:eastAsia="Calibri" w:hAnsi="Calibri"/>
                <w:color w:val="68766D"/>
                <w:sz w:val="18"/>
                <w:szCs w:val="18"/>
              </w:rPr>
              <w:t xml:space="preserve">Signature:  </w:t>
            </w:r>
            <w:r>
              <w:rPr>
                <w:rFonts w:ascii="Calibri" w:cs="Calibri" w:eastAsia="Calibri" w:hAnsi="Calibri"/>
                <w:color w:val="111A14"/>
                <w:sz w:val="18"/>
                <w:szCs w:val="18"/>
              </w:rPr>
              <w:t xml:space="preserve">___________________________</w:t>
            </w:r>
          </w:p>
          <w:p>
            <w:pPr>
              <w:spacing w:after="130"/>
            </w:pPr>
            <w:r>
              <w:rPr>
                <w:rFonts w:ascii="Calibri" w:cs="Calibri" w:eastAsia="Calibri" w:hAnsi="Calibri"/>
                <w:color w:val="68766D"/>
                <w:sz w:val="18"/>
                <w:szCs w:val="18"/>
              </w:rPr>
              <w:t xml:space="preserve">Name:  </w:t>
            </w:r>
            <w:r>
              <w:rPr>
                <w:rFonts w:ascii="Calibri" w:cs="Calibri" w:eastAsia="Calibri" w:hAnsi="Calibri"/>
                <w:color w:val="111A14"/>
                <w:sz w:val="18"/>
                <w:szCs w:val="18"/>
              </w:rPr>
              <w:t xml:space="preserve">___________________________</w:t>
            </w:r>
          </w:p>
          <w:p>
            <w:pPr>
              <w:spacing w:after="0"/>
            </w:pPr>
            <w:r>
              <w:rPr>
                <w:rFonts w:ascii="Calibri" w:cs="Calibri" w:eastAsia="Calibri" w:hAnsi="Calibri"/>
                <w:color w:val="68766D"/>
                <w:sz w:val="18"/>
                <w:szCs w:val="18"/>
              </w:rPr>
              <w:t xml:space="preserve">Date:  </w:t>
            </w:r>
            <w:r>
              <w:rPr>
                <w:rFonts w:ascii="Calibri" w:cs="Calibri" w:eastAsia="Calibri" w:hAnsi="Calibri"/>
                <w:color w:val="111A14"/>
                <w:sz w:val="18"/>
                <w:szCs w:val="18"/>
              </w:rPr>
              <w:t xml:space="preserve">___________________________</w:t>
            </w:r>
          </w:p>
        </w:tc>
        <w:tc>
          <w:tcPr>
            <w:tcW w:type="dxa" w:w="4900"/>
            <w:tcBorders>
              <w:top w:val="single" w:color="D6E0D8" w:sz="2"/>
              <w:left w:val="none"/>
              <w:bottom w:val="none"/>
              <w:right w:val="none"/>
            </w:tcBorders>
            <w:tcMar>
              <w:top w:type="dxa" w:w="150"/>
              <w:left w:type="dxa" w:w="0"/>
              <w:bottom w:type="dxa" w:w="40"/>
              <w:right w:type="dxa" w:w="260"/>
            </w:tcMar>
          </w:tcPr>
          <w:p>
            <w:pPr>
              <w:spacing w:after="140"/>
            </w:pPr>
            <w:r>
              <w:rPr>
                <w:rFonts w:ascii="Calibri" w:cs="Calibri" w:eastAsia="Calibri" w:hAnsi="Calibri"/>
                <w:b/>
                <w:bCs/>
                <w:color w:val="1E5F26"/>
                <w:sz w:val="18"/>
                <w:szCs w:val="18"/>
              </w:rPr>
              <w:t xml:space="preserve">For Nile Technologies</w:t>
            </w:r>
          </w:p>
          <w:p>
            <w:pPr>
              <w:spacing w:after="130"/>
            </w:pPr>
            <w:r>
              <w:rPr>
                <w:rFonts w:ascii="Calibri" w:cs="Calibri" w:eastAsia="Calibri" w:hAnsi="Calibri"/>
                <w:color w:val="68766D"/>
                <w:sz w:val="18"/>
                <w:szCs w:val="18"/>
              </w:rPr>
              <w:t xml:space="preserve">Signature:  </w:t>
            </w:r>
            <w:r>
              <w:rPr>
                <w:rFonts w:ascii="Calibri" w:cs="Calibri" w:eastAsia="Calibri" w:hAnsi="Calibri"/>
                <w:color w:val="111A14"/>
                <w:sz w:val="18"/>
                <w:szCs w:val="18"/>
              </w:rPr>
              <w:t xml:space="preserve">___________________________</w:t>
            </w:r>
          </w:p>
          <w:p>
            <w:pPr>
              <w:spacing w:after="130"/>
            </w:pPr>
            <w:r>
              <w:rPr>
                <w:rFonts w:ascii="Calibri" w:cs="Calibri" w:eastAsia="Calibri" w:hAnsi="Calibri"/>
                <w:color w:val="68766D"/>
                <w:sz w:val="18"/>
                <w:szCs w:val="18"/>
              </w:rPr>
              <w:t xml:space="preserve">Name:  </w:t>
            </w:r>
            <w:r>
              <w:rPr>
                <w:rFonts w:ascii="Calibri" w:cs="Calibri" w:eastAsia="Calibri" w:hAnsi="Calibri"/>
                <w:color w:val="111A14"/>
                <w:sz w:val="18"/>
                <w:szCs w:val="18"/>
              </w:rPr>
              <w:t xml:space="preserve">___________________________</w:t>
            </w:r>
          </w:p>
          <w:p>
            <w:pPr>
              <w:spacing w:after="0"/>
            </w:pPr>
            <w:r>
              <w:rPr>
                <w:rFonts w:ascii="Calibri" w:cs="Calibri" w:eastAsia="Calibri" w:hAnsi="Calibri"/>
                <w:color w:val="68766D"/>
                <w:sz w:val="18"/>
                <w:szCs w:val="18"/>
              </w:rPr>
              <w:t xml:space="preserve">Date:  </w:t>
            </w:r>
            <w:r>
              <w:rPr>
                <w:rFonts w:ascii="Calibri" w:cs="Calibri" w:eastAsia="Calibri" w:hAnsi="Calibri"/>
                <w:color w:val="111A14"/>
                <w:sz w:val="18"/>
                <w:szCs w:val="18"/>
              </w:rPr>
              <w:t xml:space="preserve">___________________________</w:t>
            </w:r>
          </w:p>
        </w:tc>
      </w:tr>
    </w:tbl>
    <w:sectPr>
      <w:pgSz w:w="11906" w:h="16838" w:orient="portrait"/>
      <w:pgMar w:top="800" w:right="780" w:bottom="640" w:left="7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50" w:hanging="165"/>
      </w:pPr>
      <w:rPr>
        <w:color w:val="2F8A38"/>
        <w:sz w:val="16"/>
        <w:szCs w:val="16"/>
      </w:rPr>
    </w:lvl>
  </w:abstractNum>
  <w:abstractNum w:abstractNumId="3" w15:restartNumberingAfterBreak="0">
    <w:multiLevelType w:val="hybridMultilevel"/>
    <w:lvl w:ilvl="0" w15:tentative="1">
      <w:start w:val="1"/>
      <w:numFmt w:val="bullet"/>
      <w:lvlText w:val="▪"/>
      <w:lvlJc w:val="left"/>
      <w:pPr>
        <w:ind w:left="250" w:hanging="165"/>
      </w:pPr>
      <w:rPr>
        <w:color w:val="2F8A38"/>
        <w:sz w:val="16"/>
        <w:szCs w:val="16"/>
      </w:rPr>
    </w:lvl>
  </w:abstractNum>
  <w:abstractNum w:abstractNumId="4" w15:restartNumberingAfterBreak="0">
    <w:multiLevelType w:val="hybridMultilevel"/>
    <w:lvl w:ilvl="0" w15:tentative="1">
      <w:start w:val="1"/>
      <w:numFmt w:val="bullet"/>
      <w:lvlText w:val="▪"/>
      <w:lvlJc w:val="left"/>
      <w:pPr>
        <w:ind w:left="250" w:hanging="165"/>
      </w:pPr>
      <w:rPr>
        <w:color w:val="2F8A38"/>
        <w:sz w:val="16"/>
        <w:szCs w:val="16"/>
      </w:rPr>
    </w:lvl>
  </w:abstractNum>
  <w:abstractNum w:abstractNumId="5" w15:restartNumberingAfterBreak="0">
    <w:multiLevelType w:val="hybridMultilevel"/>
    <w:lvl w:ilvl="0" w15:tentative="1">
      <w:start w:val="1"/>
      <w:numFmt w:val="decimal"/>
      <w:lvlText w:val="%1."/>
      <w:lvlJc w:val="left"/>
      <w:pPr>
        <w:ind w:left="290" w:hanging="200"/>
      </w:pPr>
      <w:rPr>
        <w:b/>
        <w:bCs/>
        <w:color w:val="2F8A38"/>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 w:numId="5">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f7f29bbf0c837f3fa1a5ddc2977075d2ade8f2a.png"/><Relationship Id="rId8" Type="http://schemas.openxmlformats.org/officeDocument/2006/relationships/image" Target="media/686b2d3e0fad3c638074f78caf7a1c663fe3d5ca.png"/><Relationship Id="rId9" Type="http://schemas.openxmlformats.org/officeDocument/2006/relationships/image" Target="media/c0d46ae8a0d09aa079dee40c68fa2aa4e7972f42.png"/><Relationship Id="rId10" Type="http://schemas.openxmlformats.org/officeDocument/2006/relationships/image" Target="media/4f45c22821009c21d7a2ec690697fb27c80a07ea.png"/><Relationship Id="rId11" Type="http://schemas.openxmlformats.org/officeDocument/2006/relationships/image" Target="media/dd8de11a8dda691c04e055e432b8d30471c864fb.png"/><Relationship Id="rId12" Type="http://schemas.openxmlformats.org/officeDocument/2006/relationships/image" Target="media/c2504e9964f5f9741a350f054b6127aa3a0eb74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 That Couch Fitness — Proposal &amp; Engagement Agreement</dc:title>
  <dc:creator>Nile Technologies</dc:creator>
  <cp:lastModifiedBy>Un-named</cp:lastModifiedBy>
  <cp:revision>1</cp:revision>
  <dcterms:created xsi:type="dcterms:W3CDTF">2026-08-13T11:17:49.375Z</dcterms:created>
  <dcterms:modified xsi:type="dcterms:W3CDTF">2026-08-13T11:17:49.376Z</dcterms:modified>
</cp:coreProperties>
</file>

<file path=docProps/custom.xml><?xml version="1.0" encoding="utf-8"?>
<Properties xmlns="http://schemas.openxmlformats.org/officeDocument/2006/custom-properties" xmlns:vt="http://schemas.openxmlformats.org/officeDocument/2006/docPropsVTypes"/>
</file>