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kkprzeypz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A: Gestión de un barrio cerrado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xgoimsl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barrio cerrado con 150 lotes necesita un sistema para ordenar la relación entre la administración y los vecinos, que actualmente se resuelve mediante planillas y mensajes sueltos.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4rmxt9iny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uso mínimos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y gestionar solicitudes y reclamos de vecinos: alta, asignación, seguimiento del estado y cierre.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expensas, registrar pagos y calcular intereses por mora.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luminarias y cámaras de seguridad, registrar fallas, generar órdenes de mantenimiento y consultar el estado de cada equipo.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ingreso de visitas y proveedores con autorización previa del vecino.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reportes de reclamos pendientes, morosidad y equipos fuera de servicio.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grq03a6iv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negocio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son de cumplimiento obligatorio. Los valores numéricos son de referencia y pueden ajustarse si el grupo documenta el supuesto correspondiente.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p3w8vwrm4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Reclamos y solicitudes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reclamo tiene un tipo: seguridad, mantenimiento, convivencia o administrativo.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prioridad depende del tipo de reclamo: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Seguridad: alta.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Mantenimiento: media.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Convivencia y administrativo: baja.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posibles son: abierto, asignado, en curso, resuelto y cerrado. Solo se puede avanzar al estado siguiente.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vecino puede reabrir un reclamo resuelto dentro de los 5 días. Pasado ese plazo, si no hay respuesta, se cierra.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reclamo tiene un único responsable asignado.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empleado puede tener más de 5 reclamos en curso simultáneamente.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reclamo de prioridad alta que no haya sido atendido en 24 horas se escala al administrador.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el titular del lote o una persona autorizada por él puede presentar reclamos.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ufrwji8x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Expensas y pagos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expensa mensual de cada lote se calcula multiplicando el presupuesto del mes por el coeficiente de participación del lote, determinado según su superficie.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vencimiento es el día 10 de cada mes.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esa fecha se cobra un interés punitorio del 3 % mensual sobre el saldo impago.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pagos parciales se imputan primero a los intereses y después al capital, comenzando por el período más antiguo.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lote con más de tres períodos impagos se marca como moroso y se genera una notificación formal al titular.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condición de moroso se elimina al regularizar la deuda.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pago registrado no se elimina. Si existe un error, se corrige mediante un asiento de ajuste.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f6tlldc1f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Luminarias y cámaras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Cada equipo 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