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E-commerce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3"/>
      </w:pPr>
      <w:r>
        <w:t>Note: The System Context Diagram illustrating interactions between the system and external entities can be added above.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r>
        <w:t>Admin</w:t>
      </w:r>
    </w:p>
    <w:p>
      <w:r>
        <w:t>End User</w:t>
      </w:r>
    </w:p>
    <w:p>
      <w:r>
        <w:t>Manager</w:t>
      </w:r>
    </w:p>
    <w:p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p>
      <w:pPr>
        <w:pStyle w:val="Heading3"/>
      </w:pPr>
      <w:r>
        <w:t>Note: The System Architecture Diagram can be included above.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