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Tester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24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2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315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3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Testing SRS generation</w:t>
      </w:r>
    </w:p>
    <w:p>
      <w:pPr>
        <w:pStyle w:val="Heading2"/>
      </w:pPr>
      <w:r>
        <w:t>1.2 Scope of the System</w:t>
      </w:r>
    </w:p>
    <w:p>
      <w:r>
        <w:t>The system provides a centralized platform for Test Domain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Test Domain domain. Testing SRS generation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8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2.3 User Classes and Characteristics</w:t>
      </w:r>
    </w:p>
    <w:p>
      <w:r>
        <w:t>Admin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3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oject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Login</w:t>
      </w:r>
    </w:p>
    <w:p>
      <w:r>
        <w:t>Description: User logs in and logs 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Login</w:t>
      </w:r>
    </w:p>
    <w:p>
      <w:pPr>
        <w:pStyle w:val="Heading2"/>
      </w:pPr>
      <w:r>
        <w:t>4.2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Logout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as needed.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