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color w:val="AAAAAA"/>
          <w:sz w:val="18"/>
        </w:rPr>
        <w:t>__________________________________________________________________________________________</w:t>
      </w:r>
    </w:p>
    <w:p>
      <w:pPr>
        <w:spacing w:before="1440" w:after="480"/>
        <w:jc w:val="center"/>
      </w:pPr>
      <w:r>
        <w:rPr>
          <w:rFonts w:ascii="Arial" w:hAnsi="Arial"/>
          <w:b/>
          <w:color w:val="0F3F66"/>
          <w:sz w:val="44"/>
        </w:rPr>
        <w:t>SOFTWARE REQUIREMENTS SPECIFICATION</w:t>
      </w:r>
    </w:p>
    <w:p>
      <w:pPr>
        <w:spacing w:after="560"/>
        <w:jc w:val="center"/>
      </w:pPr>
      <w:r>
        <w:rPr>
          <w:rFonts w:ascii="Arial" w:hAnsi="Arial"/>
          <w:i/>
          <w:color w:val="606060"/>
          <w:sz w:val="24"/>
        </w:rPr>
        <w:t>Prepared in IEEE 830 style</w:t>
      </w:r>
    </w:p>
    <w:p>
      <w:pPr>
        <w:spacing w:after="880"/>
        <w:jc w:val="center"/>
      </w:pPr>
      <w:r>
        <w:rPr>
          <w:rFonts w:ascii="Arial" w:hAnsi="Arial"/>
          <w:b/>
          <w:color w:val="191919"/>
          <w:sz w:val="36"/>
        </w:rPr>
        <w:t>RetailFlow – Inventory &amp; Sales Management System</w:t>
      </w:r>
    </w:p>
    <w:p>
      <w:pPr>
        <w:spacing w:after="320"/>
        <w:jc w:val="center"/>
      </w:pPr>
      <w:r>
        <w:rPr>
          <w:rFonts w:ascii="Arial" w:hAnsi="Arial"/>
          <w:b/>
          <w:color w:val="0F3F66"/>
          <w:sz w:val="24"/>
        </w:rPr>
        <w:t>Document Information</w:t>
      </w:r>
    </w:p>
    <w:p>
      <w:pPr>
        <w:spacing w:after="240"/>
        <w:jc w:val="center"/>
      </w:pPr>
      <w:r>
        <w:rPr>
          <w:rFonts w:ascii="Arial" w:hAnsi="Arial"/>
          <w:sz w:val="24"/>
        </w:rPr>
        <w:t>Prepared by: Alex Turner, Sophia Nguyen, Rahul Verma</w:t>
      </w:r>
    </w:p>
    <w:p>
      <w:pPr>
        <w:spacing w:after="240"/>
        <w:jc w:val="center"/>
      </w:pPr>
      <w:r>
        <w:rPr>
          <w:rFonts w:ascii="Arial" w:hAnsi="Arial"/>
          <w:sz w:val="24"/>
        </w:rPr>
        <w:t>Organization: NovaEdge Solutions</w:t>
      </w:r>
    </w:p>
    <w:p>
      <w:pPr>
        <w:spacing w:after="240"/>
        <w:jc w:val="center"/>
      </w:pPr>
      <w:r>
        <w:rPr>
          <w:rFonts w:ascii="Arial" w:hAnsi="Arial"/>
          <w:sz w:val="24"/>
        </w:rPr>
        <w:t>Version: 1.0</w:t>
      </w:r>
    </w:p>
    <w:p>
      <w:pPr>
        <w:spacing w:after="520"/>
        <w:jc w:val="center"/>
      </w:pPr>
      <w:r>
        <w:rPr>
          <w:rFonts w:ascii="Arial" w:hAnsi="Arial"/>
          <w:sz w:val="24"/>
        </w:rPr>
        <w:t>Date Created: 02/09/2026</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Pr>
                <w:rFonts w:ascii="Arial" w:hAnsi="Arial"/>
                <w:b/>
                <w:sz w:val="20"/>
              </w:rPr>
              <w:t>Document ID</w:t>
            </w:r>
          </w:p>
        </w:tc>
        <w:tc>
          <w:tcPr>
            <w:tcW w:type="dxa" w:w="4680"/>
          </w:tcPr>
          <w:p>
            <w:r>
              <w:rPr>
                <w:rFonts w:ascii="Arial" w:hAnsi="Arial"/>
                <w:sz w:val="20"/>
              </w:rPr>
              <w:t>SRS-RETAILFLOW-–-INVENTO-001</w:t>
            </w:r>
          </w:p>
        </w:tc>
      </w:tr>
      <w:tr>
        <w:tc>
          <w:tcPr>
            <w:tcW w:type="dxa" w:w="4680"/>
          </w:tcPr>
          <w:p>
            <w:r>
              <w:rPr>
                <w:rFonts w:ascii="Arial" w:hAnsi="Arial"/>
                <w:b/>
                <w:sz w:val="20"/>
              </w:rPr>
              <w:t>Document Status</w:t>
            </w:r>
          </w:p>
        </w:tc>
        <w:tc>
          <w:tcPr>
            <w:tcW w:type="dxa" w:w="4680"/>
          </w:tcPr>
          <w:p>
            <w:r>
              <w:rPr>
                <w:rFonts w:ascii="Arial" w:hAnsi="Arial"/>
                <w:sz w:val="20"/>
              </w:rPr>
              <w:t>Draft</w:t>
            </w:r>
          </w:p>
        </w:tc>
      </w:tr>
      <w:tr>
        <w:tc>
          <w:tcPr>
            <w:tcW w:type="dxa" w:w="4680"/>
          </w:tcPr>
          <w:p>
            <w:r>
              <w:rPr>
                <w:rFonts w:ascii="Arial" w:hAnsi="Arial"/>
                <w:b/>
                <w:sz w:val="20"/>
              </w:rPr>
              <w:t>Prepared For</w:t>
            </w:r>
          </w:p>
        </w:tc>
        <w:tc>
          <w:tcPr>
            <w:tcW w:type="dxa" w:w="4680"/>
          </w:tcPr>
          <w:p>
            <w:r>
              <w:rPr>
                <w:rFonts w:ascii="Arial" w:hAnsi="Arial"/>
                <w:sz w:val="20"/>
              </w:rPr>
              <w:t>NovaEdge Solutions</w:t>
            </w:r>
          </w:p>
        </w:tc>
      </w:tr>
    </w:tbl>
    <w:p>
      <w:pPr>
        <w:jc w:val="center"/>
      </w:pPr>
      <w:r>
        <w:rPr>
          <w:rFonts w:ascii="Arial" w:hAnsi="Arial"/>
          <w:color w:val="AAAAAA"/>
          <w:sz w:val="18"/>
        </w:rPr>
        <w:t>__________________________________________________________________________________________</w:t>
      </w:r>
    </w:p>
    <w:p>
      <w:pPr>
        <w:sectPr>
          <w:headerReference w:type="default" r:id="rId16"/>
          <w:footerReference w:type="default" r:id="rId17"/>
          <w:pgSz w:w="12240" w:h="15840"/>
          <w:pgMar w:top="1440" w:right="1440" w:bottom="1440" w:left="144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Right-click and update field to generate Table of Contents.</w:t>
        <w:fldChar w:fldCharType="end"/>
      </w:r>
    </w:p>
    <w:p>
      <w:pPr>
        <w:spacing w:before="200"/>
        <w:jc w:val="center"/>
      </w:pPr>
      <w:r>
        <w:rPr>
          <w:i/>
          <w:color w:val="808080"/>
          <w:sz w:val="18"/>
        </w:rPr>
        <w:t>Open in Microsoft Word and use 'Update Field' to refresh page numbers.</w:t>
      </w:r>
    </w:p>
    <w:p>
      <w:pPr>
        <w:sectPr>
          <w:pgSz w:w="12240" w:h="15840"/>
          <w:pgMar w:top="1440" w:right="1440" w:bottom="1440" w:left="1440" w:header="720" w:footer="720" w:gutter="0"/>
          <w:cols w:space="720"/>
          <w:docGrid w:linePitch="360"/>
        </w:sectPr>
      </w:pPr>
    </w:p>
    <w:p>
      <w:pPr>
        <w:pStyle w:val="Heading1"/>
      </w:pPr>
      <w:r>
        <w:t>1. Introduction</w:t>
      </w:r>
    </w:p>
    <w:p>
      <w:pPr>
        <w:pStyle w:val="Heading2"/>
      </w:pPr>
      <w:r>
        <w:t>1.1 Purpose</w:t>
      </w:r>
    </w:p>
    <w:p>
      <w:r>
        <w:t>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2"/>
      </w:pPr>
      <w:r>
        <w:t>1.2 Scope of the System</w:t>
      </w:r>
    </w:p>
    <w:p>
      <w:r>
        <w:t>The system provides a centralized platform for Enterprise Resource Planning operations with secure access, reporting, and monitoring. Features outside the specified requirements are excluded.</w:t>
      </w:r>
    </w:p>
    <w:p>
      <w:pPr>
        <w:pStyle w:val="Heading3"/>
      </w:pPr>
      <w:r>
        <w:t>Included in scope:</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Estimated Value</w:t>
            </w:r>
          </w:p>
        </w:tc>
      </w:tr>
      <w:tr>
        <w:tc>
          <w:tcPr>
            <w:tcW w:type="dxa" w:w="4680"/>
          </w:tcPr>
          <w:p>
            <w:r>
              <w:t>Estimated Lines of Code (KLOC)</w:t>
            </w:r>
          </w:p>
        </w:tc>
        <w:tc>
          <w:tcPr>
            <w:tcW w:type="dxa" w:w="4680"/>
          </w:tcPr>
          <w:p>
            <w:r>
              <w:t>5.2 KLOC</w:t>
            </w:r>
          </w:p>
        </w:tc>
      </w:tr>
      <w:tr>
        <w:tc>
          <w:tcPr>
            <w:tcW w:type="dxa" w:w="4680"/>
          </w:tcPr>
          <w:p>
            <w:r>
              <w:t>Development Effort</w:t>
            </w:r>
          </w:p>
        </w:tc>
        <w:tc>
          <w:tcPr>
            <w:tcW w:type="dxa" w:w="4680"/>
          </w:tcPr>
          <w:p>
            <w:r>
              <w:t>14.5 Person-Months</w:t>
            </w:r>
          </w:p>
        </w:tc>
      </w:tr>
      <w:tr>
        <w:tc>
          <w:tcPr>
            <w:tcW w:type="dxa" w:w="4680"/>
          </w:tcPr>
          <w:p>
            <w:r>
              <w:t>Development Cost</w:t>
            </w:r>
          </w:p>
        </w:tc>
        <w:tc>
          <w:tcPr>
            <w:tcW w:type="dxa" w:w="4680"/>
          </w:tcPr>
          <w:p>
            <w:r>
              <w:t>$45,000</w:t>
            </w:r>
          </w:p>
        </w:tc>
      </w:tr>
      <w:tr>
        <w:tc>
          <w:tcPr>
            <w:tcW w:type="dxa" w:w="4680"/>
          </w:tcPr>
          <w:p>
            <w:r>
              <w:t>Required Schedule</w:t>
            </w:r>
          </w:p>
        </w:tc>
        <w:tc>
          <w:tcPr>
            <w:tcW w:type="dxa" w:w="4680"/>
          </w:tcPr>
          <w:p>
            <w:r>
              <w:t>6 Months</w:t>
            </w:r>
          </w:p>
        </w:tc>
      </w:tr>
    </w:tbl>
    <w:p>
      <w:pPr>
        <w:pStyle w:val="Heading1"/>
      </w:pPr>
      <w:r>
        <w:t>2. Overall Description</w:t>
      </w:r>
    </w:p>
    <w:p>
      <w:pPr>
        <w:pStyle w:val="Heading2"/>
      </w:pPr>
      <w:r>
        <w:t>2.1 Product Perspective</w:t>
      </w:r>
    </w:p>
    <w:p>
      <w:r>
        <w:t>Web Application in the Enterprise Resource Planning domain. 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jc w:val="center"/>
      </w:pPr>
      <w:r>
        <w:drawing>
          <wp:inline xmlns:a="http://schemas.openxmlformats.org/drawingml/2006/main" xmlns:pic="http://schemas.openxmlformats.org/drawingml/2006/picture">
            <wp:extent cx="5303520" cy="4021578"/>
            <wp:docPr id="1" name="Picture 1"/>
            <wp:cNvGraphicFramePr>
              <a:graphicFrameLocks noChangeAspect="1"/>
            </wp:cNvGraphicFramePr>
            <a:graphic>
              <a:graphicData uri="http://schemas.openxmlformats.org/drawingml/2006/picture">
                <pic:pic>
                  <pic:nvPicPr>
                    <pic:cNvPr id="0" name="RetailFlow___Inventory___Sales_Management_System_system_context.png"/>
                    <pic:cNvPicPr/>
                  </pic:nvPicPr>
                  <pic:blipFill>
                    <a:blip r:embed="rId9"/>
                    <a:stretch>
                      <a:fillRect/>
                    </a:stretch>
                  </pic:blipFill>
                  <pic:spPr>
                    <a:xfrm>
                      <a:off x="0" y="0"/>
                      <a:ext cx="5303520" cy="4021578"/>
                    </a:xfrm>
                    <a:prstGeom prst="rect"/>
                  </pic:spPr>
                </pic:pic>
              </a:graphicData>
            </a:graphic>
          </wp:inline>
        </w:drawing>
      </w:r>
    </w:p>
    <w:p>
      <w:pPr>
        <w:pStyle w:val="Caption"/>
      </w:pPr>
      <w:r>
        <w:rPr>
          <w:rFonts w:ascii="Arial" w:hAnsi="Arial"/>
          <w:i/>
          <w:sz w:val="20"/>
        </w:rPr>
        <w:t>Figure 1: System Context Diagram</w:t>
      </w:r>
    </w:p>
    <w:p>
      <w:pPr>
        <w:pStyle w:val="Heading2"/>
      </w:pPr>
      <w:r>
        <w:t>2.2 Product Features</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2.3 User Classes and Characteristics</w:t>
      </w:r>
    </w:p>
    <w:p>
      <w:r>
        <w:t>Admin</w:t>
      </w:r>
    </w:p>
    <w:p>
      <w:r>
        <w:t>End User</w:t>
      </w:r>
    </w:p>
    <w:p>
      <w:r>
        <w:t>Manager</w:t>
      </w:r>
    </w:p>
    <w:p>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p>
      <w:pPr>
        <w:jc w:val="center"/>
      </w:pPr>
      <w:r>
        <w:drawing>
          <wp:inline xmlns:a="http://schemas.openxmlformats.org/drawingml/2006/main" xmlns:pic="http://schemas.openxmlformats.org/drawingml/2006/picture">
            <wp:extent cx="5303520" cy="5279684"/>
            <wp:docPr id="2" name="Picture 2"/>
            <wp:cNvGraphicFramePr>
              <a:graphicFrameLocks noChangeAspect="1"/>
            </wp:cNvGraphicFramePr>
            <a:graphic>
              <a:graphicData uri="http://schemas.openxmlformats.org/drawingml/2006/picture">
                <pic:pic>
                  <pic:nvPicPr>
                    <pic:cNvPr id="0" name="RetailFlow___Inventory___Sales_Management_System_system_architecture.png"/>
                    <pic:cNvPicPr/>
                  </pic:nvPicPr>
                  <pic:blipFill>
                    <a:blip r:embed="rId10"/>
                    <a:stretch>
                      <a:fillRect/>
                    </a:stretch>
                  </pic:blipFill>
                  <pic:spPr>
                    <a:xfrm>
                      <a:off x="0" y="0"/>
                      <a:ext cx="5303520" cy="5279684"/>
                    </a:xfrm>
                    <a:prstGeom prst="rect"/>
                  </pic:spPr>
                </pic:pic>
              </a:graphicData>
            </a:graphic>
          </wp:inline>
        </w:drawing>
      </w:r>
    </w:p>
    <w:p>
      <w:pPr>
        <w:pStyle w:val="Caption"/>
      </w:pPr>
      <w:r>
        <w:rPr>
          <w:rFonts w:ascii="Arial" w:hAnsi="Arial"/>
          <w:i/>
          <w:sz w:val="20"/>
        </w:rPr>
        <w:t>Figure 2: System Architecture Diagram</w:t>
      </w:r>
    </w:p>
    <w:p>
      <w:pPr>
        <w:pStyle w:val="Heading1"/>
      </w:pPr>
      <w:r>
        <w:t>4. Functional Requirements</w:t>
      </w:r>
    </w:p>
    <w:p>
      <w:pPr>
        <w:jc w:val="center"/>
      </w:pPr>
      <w:r>
        <w:drawing>
          <wp:inline xmlns:a="http://schemas.openxmlformats.org/drawingml/2006/main" xmlns:pic="http://schemas.openxmlformats.org/drawingml/2006/picture">
            <wp:extent cx="5303520" cy="4610058"/>
            <wp:docPr id="3" name="Picture 3"/>
            <wp:cNvGraphicFramePr>
              <a:graphicFrameLocks noChangeAspect="1"/>
            </wp:cNvGraphicFramePr>
            <a:graphic>
              <a:graphicData uri="http://schemas.openxmlformats.org/drawingml/2006/picture">
                <pic:pic>
                  <pic:nvPicPr>
                    <pic:cNvPr id="0" name="RetailFlow___Inventory___Sales_Management_System_use_case.png"/>
                    <pic:cNvPicPr/>
                  </pic:nvPicPr>
                  <pic:blipFill>
                    <a:blip r:embed="rId11"/>
                    <a:stretch>
                      <a:fillRect/>
                    </a:stretch>
                  </pic:blipFill>
                  <pic:spPr>
                    <a:xfrm>
                      <a:off x="0" y="0"/>
                      <a:ext cx="5303520" cy="4610058"/>
                    </a:xfrm>
                    <a:prstGeom prst="rect"/>
                  </pic:spPr>
                </pic:pic>
              </a:graphicData>
            </a:graphic>
          </wp:inline>
        </w:drawing>
      </w:r>
    </w:p>
    <w:p>
      <w:pPr>
        <w:pStyle w:val="Caption"/>
      </w:pPr>
      <w:r>
        <w:rPr>
          <w:rFonts w:ascii="Arial" w:hAnsi="Arial"/>
          <w:i/>
          <w:sz w:val="20"/>
        </w:rPr>
        <w:t>Figure 3: Use Case Diagram</w:t>
      </w:r>
    </w:p>
    <w:p>
      <w:pPr>
        <w:pStyle w:val="Heading2"/>
      </w:pPr>
      <w:r>
        <w:t>4.1 User authentication and authorization</w:t>
      </w:r>
    </w:p>
    <w:p>
      <w:r>
        <w:t>Description: User logs into the system → accesses role-based dashboard → adds or updates products → records sales transactions → system updates inventory automatically → user views reports and receives low-stock alerts → exports reports for analysis</w:t>
      </w:r>
    </w:p>
    <w:p>
      <w:pPr>
        <w:pStyle w:val="Heading3"/>
      </w:pPr>
      <w:r>
        <w:t>Functional Requirements:</w:t>
      </w:r>
    </w:p>
    <w:p>
      <w:pPr>
        <w:pStyle w:val="ListBullet"/>
      </w:pPr>
      <w:r>
        <w:t>Support: User authentication and authorization</w:t>
      </w:r>
    </w:p>
    <w:p>
      <w:pPr>
        <w:pStyle w:val="Heading2"/>
      </w:pPr>
      <w:r>
        <w:t>4.2 Product and inventory management</w:t>
      </w:r>
    </w:p>
    <w:p>
      <w:pPr>
        <w:pStyle w:val="Heading3"/>
      </w:pPr>
      <w:r>
        <w:t>Functional Requirements:</w:t>
      </w:r>
    </w:p>
    <w:p>
      <w:pPr>
        <w:pStyle w:val="ListBullet"/>
      </w:pPr>
      <w:r>
        <w:t>Support: Product and inventory management</w:t>
      </w:r>
    </w:p>
    <w:p>
      <w:pPr>
        <w:pStyle w:val="Heading2"/>
      </w:pPr>
      <w:r>
        <w:t>4.3 Sales transaction tracking</w:t>
      </w:r>
    </w:p>
    <w:p>
      <w:pPr>
        <w:pStyle w:val="Heading3"/>
      </w:pPr>
      <w:r>
        <w:t>Functional Requirements:</w:t>
      </w:r>
    </w:p>
    <w:p>
      <w:pPr>
        <w:pStyle w:val="ListBullet"/>
      </w:pPr>
      <w:r>
        <w:t>Support: Sales transaction tracking</w:t>
      </w:r>
    </w:p>
    <w:p>
      <w:pPr>
        <w:pStyle w:val="Heading2"/>
      </w:pPr>
      <w:r>
        <w:t>4.4 Low-stock alerts and notifications</w:t>
      </w:r>
    </w:p>
    <w:p>
      <w:pPr>
        <w:pStyle w:val="Heading3"/>
      </w:pPr>
      <w:r>
        <w:t>Functional Requirements:</w:t>
      </w:r>
    </w:p>
    <w:p>
      <w:pPr>
        <w:pStyle w:val="ListBullet"/>
      </w:pPr>
      <w:r>
        <w:t>Support: Low-stock alerts and notifications</w:t>
      </w:r>
    </w:p>
    <w:p>
      <w:pPr>
        <w:pStyle w:val="Heading2"/>
      </w:pPr>
      <w:r>
        <w:t>4.5 Supplier management</w:t>
      </w:r>
    </w:p>
    <w:p>
      <w:pPr>
        <w:pStyle w:val="Heading3"/>
      </w:pPr>
      <w:r>
        <w:t>Functional Requirements:</w:t>
      </w:r>
    </w:p>
    <w:p>
      <w:pPr>
        <w:pStyle w:val="ListBullet"/>
      </w:pPr>
      <w:r>
        <w:t>Support: Supplier management</w:t>
      </w:r>
    </w:p>
    <w:p>
      <w:pPr>
        <w:pStyle w:val="Heading2"/>
      </w:pPr>
      <w:r>
        <w:t>4.6 Role-based dashboards</w:t>
      </w:r>
    </w:p>
    <w:p>
      <w:pPr>
        <w:pStyle w:val="Heading3"/>
      </w:pPr>
      <w:r>
        <w:t>Functional Requirements:</w:t>
      </w:r>
    </w:p>
    <w:p>
      <w:pPr>
        <w:pStyle w:val="ListBullet"/>
      </w:pPr>
      <w:r>
        <w:t>Support: Role-based dashboards</w:t>
      </w:r>
    </w:p>
    <w:p>
      <w:pPr>
        <w:pStyle w:val="Heading2"/>
      </w:pPr>
      <w:r>
        <w:t>4.7 Daily</w:t>
      </w:r>
    </w:p>
    <w:p>
      <w:pPr>
        <w:pStyle w:val="Heading3"/>
      </w:pPr>
      <w:r>
        <w:t>Functional Requirements:</w:t>
      </w:r>
    </w:p>
    <w:p>
      <w:pPr>
        <w:pStyle w:val="ListBullet"/>
      </w:pPr>
      <w:r>
        <w:t>Support: Daily</w:t>
      </w:r>
    </w:p>
    <w:p>
      <w:pPr>
        <w:pStyle w:val="Heading2"/>
      </w:pPr>
      <w:r>
        <w:t>4.8 weekly</w:t>
      </w:r>
    </w:p>
    <w:p>
      <w:pPr>
        <w:pStyle w:val="Heading3"/>
      </w:pPr>
      <w:r>
        <w:t>Functional Requirements:</w:t>
      </w:r>
    </w:p>
    <w:p>
      <w:pPr>
        <w:pStyle w:val="ListBullet"/>
      </w:pPr>
      <w:r>
        <w:t>Support: weekly</w:t>
      </w:r>
    </w:p>
    <w:p>
      <w:pPr>
        <w:pStyle w:val="Heading2"/>
      </w:pPr>
      <w:r>
        <w:t>4.9 and monthly sales reports</w:t>
      </w:r>
    </w:p>
    <w:p>
      <w:pPr>
        <w:pStyle w:val="Heading3"/>
      </w:pPr>
      <w:r>
        <w:t>Functional Requirements:</w:t>
      </w:r>
    </w:p>
    <w:p>
      <w:pPr>
        <w:pStyle w:val="ListBullet"/>
      </w:pPr>
      <w:r>
        <w:t>Support: and monthly sales reports</w:t>
      </w:r>
    </w:p>
    <w:p>
      <w:pPr>
        <w:pStyle w:val="Heading2"/>
      </w:pPr>
      <w:r>
        <w:t>4.10 Data export (CSV/PDF)</w:t>
      </w:r>
    </w:p>
    <w:p>
      <w:pPr>
        <w:pStyle w:val="Heading3"/>
      </w:pPr>
      <w:r>
        <w:t>Functional Requirements:</w:t>
      </w:r>
    </w:p>
    <w:p>
      <w:pPr>
        <w:pStyle w:val="ListBullet"/>
      </w:pPr>
      <w:r>
        <w:t>Support: Data export (CSV/PDF)</w:t>
      </w:r>
    </w:p>
    <w:p>
      <w:pPr>
        <w:pStyle w:val="Heading2"/>
      </w:pPr>
      <w:r>
        <w:t>4.11 System settings and configuration</w:t>
      </w:r>
    </w:p>
    <w:p>
      <w:pPr>
        <w:pStyle w:val="Heading3"/>
      </w:pPr>
      <w:r>
        <w:t>Functional Requirements:</w:t>
      </w:r>
    </w:p>
    <w:p>
      <w:pPr>
        <w:pStyle w:val="ListBullet"/>
      </w:pPr>
      <w:r>
        <w:t>Support: System settings and configuration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p>
      <w:pPr>
        <w:jc w:val="center"/>
      </w:pPr>
      <w:r>
        <w:drawing>
          <wp:inline xmlns:a="http://schemas.openxmlformats.org/drawingml/2006/main" xmlns:pic="http://schemas.openxmlformats.org/drawingml/2006/picture">
            <wp:extent cx="5303520" cy="539641"/>
            <wp:docPr id="4" name="Picture 4"/>
            <wp:cNvGraphicFramePr>
              <a:graphicFrameLocks noChangeAspect="1"/>
            </wp:cNvGraphicFramePr>
            <a:graphic>
              <a:graphicData uri="http://schemas.openxmlformats.org/drawingml/2006/picture">
                <pic:pic>
                  <pic:nvPicPr>
                    <pic:cNvPr id="0" name="RetailFlow___Inventory___Sales_Management_System_user_workflow.png"/>
                    <pic:cNvPicPr/>
                  </pic:nvPicPr>
                  <pic:blipFill>
                    <a:blip r:embed="rId12"/>
                    <a:stretch>
                      <a:fillRect/>
                    </a:stretch>
                  </pic:blipFill>
                  <pic:spPr>
                    <a:xfrm>
                      <a:off x="0" y="0"/>
                      <a:ext cx="5303520" cy="539641"/>
                    </a:xfrm>
                    <a:prstGeom prst="rect"/>
                  </pic:spPr>
                </pic:pic>
              </a:graphicData>
            </a:graphic>
          </wp:inline>
        </w:drawing>
      </w:r>
    </w:p>
    <w:p>
      <w:pPr>
        <w:pStyle w:val="Caption"/>
      </w:pPr>
      <w:r>
        <w:rPr>
          <w:rFonts w:ascii="Arial" w:hAnsi="Arial"/>
          <w:i/>
          <w:sz w:val="20"/>
        </w:rPr>
        <w:t>Figure 4: User Workflow Diagram</w:t>
      </w:r>
    </w:p>
    <w:p>
      <w:pPr>
        <w:pStyle w:val="Heading1"/>
      </w:pPr>
      <w:r>
        <w:t>6. Non-Functional Requirements</w:t>
      </w:r>
    </w:p>
    <w:p>
      <w:pPr>
        <w:pStyle w:val="Heading2"/>
      </w:pPr>
      <w:r>
        <w:t>6.1 Performance</w:t>
      </w:r>
    </w:p>
    <w:p>
      <w:pPr>
        <w:pStyle w:val="ListBullet"/>
      </w:pPr>
      <w:r>
        <w:t>Performance: Normal. Scale: 100-1k.</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p>
      <w:pPr>
        <w:jc w:val="center"/>
      </w:pPr>
      <w:r>
        <w:drawing>
          <wp:inline xmlns:a="http://schemas.openxmlformats.org/drawingml/2006/main" xmlns:pic="http://schemas.openxmlformats.org/drawingml/2006/picture">
            <wp:extent cx="5303520" cy="859664"/>
            <wp:docPr id="5" name="Picture 5"/>
            <wp:cNvGraphicFramePr>
              <a:graphicFrameLocks noChangeAspect="1"/>
            </wp:cNvGraphicFramePr>
            <a:graphic>
              <a:graphicData uri="http://schemas.openxmlformats.org/drawingml/2006/picture">
                <pic:pic>
                  <pic:nvPicPr>
                    <pic:cNvPr id="0" name="RetailFlow___Inventory___Sales_Management_System_security_flow.png"/>
                    <pic:cNvPicPr/>
                  </pic:nvPicPr>
                  <pic:blipFill>
                    <a:blip r:embed="rId13"/>
                    <a:stretch>
                      <a:fillRect/>
                    </a:stretch>
                  </pic:blipFill>
                  <pic:spPr>
                    <a:xfrm>
                      <a:off x="0" y="0"/>
                      <a:ext cx="5303520" cy="859664"/>
                    </a:xfrm>
                    <a:prstGeom prst="rect"/>
                  </pic:spPr>
                </pic:pic>
              </a:graphicData>
            </a:graphic>
          </wp:inline>
        </w:drawing>
      </w:r>
    </w:p>
    <w:p>
      <w:pPr>
        <w:pStyle w:val="Caption"/>
      </w:pPr>
      <w:r>
        <w:rPr>
          <w:rFonts w:ascii="Arial" w:hAnsi="Arial"/>
          <w:i/>
          <w:sz w:val="20"/>
        </w:rPr>
        <w:t>Figure 5: Security Flow Diagram</w:t>
      </w:r>
    </w:p>
    <w:p>
      <w:pPr>
        <w:pStyle w:val="Heading1"/>
      </w:pPr>
      <w:r>
        <w:t>8. Data Requirements</w:t>
      </w:r>
    </w:p>
    <w:p>
      <w:r>
        <w:t>The system shall manage structured data entities and their relationships efficiently.</w:t>
      </w:r>
    </w:p>
    <w:p>
      <w:pPr>
        <w:jc w:val="center"/>
      </w:pPr>
      <w:r>
        <w:drawing>
          <wp:inline xmlns:a="http://schemas.openxmlformats.org/drawingml/2006/main" xmlns:pic="http://schemas.openxmlformats.org/drawingml/2006/picture">
            <wp:extent cx="5303520" cy="2725997"/>
            <wp:docPr id="6" name="Picture 6"/>
            <wp:cNvGraphicFramePr>
              <a:graphicFrameLocks noChangeAspect="1"/>
            </wp:cNvGraphicFramePr>
            <a:graphic>
              <a:graphicData uri="http://schemas.openxmlformats.org/drawingml/2006/picture">
                <pic:pic>
                  <pic:nvPicPr>
                    <pic:cNvPr id="0" name="RetailFlow___Inventory___Sales_Management_System_data_erd.png"/>
                    <pic:cNvPicPr/>
                  </pic:nvPicPr>
                  <pic:blipFill>
                    <a:blip r:embed="rId14"/>
                    <a:stretch>
                      <a:fillRect/>
                    </a:stretch>
                  </pic:blipFill>
                  <pic:spPr>
                    <a:xfrm>
                      <a:off x="0" y="0"/>
                      <a:ext cx="5303520" cy="2725997"/>
                    </a:xfrm>
                    <a:prstGeom prst="rect"/>
                  </pic:spPr>
                </pic:pic>
              </a:graphicData>
            </a:graphic>
          </wp:inline>
        </w:drawing>
      </w:r>
    </w:p>
    <w:p>
      <w:pPr>
        <w:pStyle w:val="Caption"/>
      </w:pPr>
      <w:r>
        <w:rPr>
          <w:rFonts w:ascii="Arial" w:hAnsi="Arial"/>
          <w:i/>
          <w:sz w:val="20"/>
        </w:rPr>
        <w:t>Figure 6: Entity Relationship Diagram</w:t>
      </w:r>
    </w:p>
    <w:p>
      <w:pPr>
        <w:pStyle w:val="Heading1"/>
      </w:pPr>
      <w:r>
        <w:t>9. External Interface Requirements</w:t>
      </w:r>
    </w:p>
    <w:p>
      <w:pPr>
        <w:pStyle w:val="Heading2"/>
      </w:pPr>
      <w:r>
        <w:t>4.1 User Interfaces</w:t>
      </w:r>
    </w:p>
    <w:p>
      <w:r>
        <w:t>Web or client UI as appropriate.</w:t>
      </w:r>
    </w:p>
    <w:p>
      <w:pPr>
        <w:jc w:val="center"/>
      </w:pPr>
      <w:r>
        <w:drawing>
          <wp:inline xmlns:a="http://schemas.openxmlformats.org/drawingml/2006/main" xmlns:pic="http://schemas.openxmlformats.org/drawingml/2006/picture">
            <wp:extent cx="5486400" cy="1293091"/>
            <wp:docPr id="7" name="Picture 7"/>
            <wp:cNvGraphicFramePr>
              <a:graphicFrameLocks noChangeAspect="1"/>
            </wp:cNvGraphicFramePr>
            <a:graphic>
              <a:graphicData uri="http://schemas.openxmlformats.org/drawingml/2006/picture">
                <pic:pic>
                  <pic:nvPicPr>
                    <pic:cNvPr id="0" name="RetailFlow___Inventory___Sales_Management_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Caption"/>
      </w:pPr>
      <w:r>
        <w:rPr>
          <w:rFonts w:ascii="Arial" w:hAnsi="Arial"/>
          <w:i/>
          <w:sz w:val="20"/>
        </w:rPr>
        <w:t>Figure 7: User Interface Diagram</w:t>
      </w:r>
    </w:p>
    <w:p>
      <w:pPr>
        <w:pStyle w:val="Heading2"/>
      </w:pPr>
      <w:r>
        <w:t>4.2 Hardware Interfaces</w:t>
      </w:r>
    </w:p>
    <w:p>
      <w:r>
        <w:t>Standard hardware.</w:t>
      </w:r>
    </w:p>
    <w:p>
      <w:pPr>
        <w:jc w:val="center"/>
      </w:pPr>
      <w:r>
        <w:drawing>
          <wp:inline xmlns:a="http://schemas.openxmlformats.org/drawingml/2006/main" xmlns:pic="http://schemas.openxmlformats.org/drawingml/2006/picture">
            <wp:extent cx="5486400" cy="1293091"/>
            <wp:docPr id="8" name="Picture 8"/>
            <wp:cNvGraphicFramePr>
              <a:graphicFrameLocks noChangeAspect="1"/>
            </wp:cNvGraphicFramePr>
            <a:graphic>
              <a:graphicData uri="http://schemas.openxmlformats.org/drawingml/2006/picture">
                <pic:pic>
                  <pic:nvPicPr>
                    <pic:cNvPr id="0" name="RetailFlow___Inventory___Sales_Management_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Caption"/>
      </w:pPr>
      <w:r>
        <w:rPr>
          <w:rFonts w:ascii="Arial" w:hAnsi="Arial"/>
          <w:i/>
          <w:sz w:val="20"/>
        </w:rPr>
        <w:t>Figure 8: Hardware Interface Diagram</w:t>
      </w:r>
    </w:p>
    <w:p>
      <w:pPr>
        <w:jc w:val="center"/>
      </w:pPr>
      <w:r>
        <w:drawing>
          <wp:inline xmlns:a="http://schemas.openxmlformats.org/drawingml/2006/main" xmlns:pic="http://schemas.openxmlformats.org/drawingml/2006/picture">
            <wp:extent cx="5029200" cy="1185333"/>
            <wp:docPr id="9" name="Picture 9"/>
            <wp:cNvGraphicFramePr>
              <a:graphicFrameLocks noChangeAspect="1"/>
            </wp:cNvGraphicFramePr>
            <a:graphic>
              <a:graphicData uri="http://schemas.openxmlformats.org/drawingml/2006/picture">
                <pic:pic>
                  <pic:nvPicPr>
                    <pic:cNvPr id="0" name="RetailFlow___Inventory___Sales_Management_System_user_interfaces_diagram.png"/>
                    <pic:cNvPicPr/>
                  </pic:nvPicPr>
                  <pic:blipFill>
                    <a:blip r:embed="rId15"/>
                    <a:stretch>
                      <a:fillRect/>
                    </a:stretch>
                  </pic:blipFill>
                  <pic:spPr>
                    <a:xfrm>
                      <a:off x="0" y="0"/>
                      <a:ext cx="5029200" cy="1185333"/>
                    </a:xfrm>
                    <a:prstGeom prst="rect"/>
                  </pic:spPr>
                </pic:pic>
              </a:graphicData>
            </a:graphic>
          </wp:inline>
        </w:drawing>
      </w:r>
    </w:p>
    <w:p>
      <w:pPr>
        <w:pStyle w:val="Caption"/>
      </w:pPr>
      <w:r>
        <w:rPr>
          <w:rFonts w:ascii="Arial" w:hAnsi="Arial"/>
          <w:i/>
          <w:sz w:val="20"/>
        </w:rPr>
        <w:t>Figure 9: Software/API Interface Diagram</w:t>
      </w:r>
    </w:p>
    <w:p>
      <w:r>
        <w:t>REST/API or as required.</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Admin, End User, Manager, Analyst.</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rPr>
        <w:rFonts w:ascii="Arial" w:hAnsi="Arial"/>
        <w:color w:val="666666"/>
        <w:sz w:val="20"/>
      </w:rPr>
      <w:fldChar w:fldCharType="begin"/>
      <w:instrText xml:space="preserve">PAGE</w:instrText>
      <w:fldChar w:fldCharType="end"/>
    </w:r>
    <w:r>
      <w:rPr>
        <w:rFonts w:ascii="Arial" w:hAnsi="Arial"/>
      </w:rPr>
      <w:t xml:space="preserve"> of </w:t>
    </w:r>
    <w:r>
      <w:rPr>
        <w:rFonts w:ascii="Arial" w:hAnsi="Arial"/>
        <w:color w:val="666666"/>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20"/>
      </w:rPr>
      <w:t>RetailFlow – Inventory &amp; Sales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F3F66"/>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F3F66"/>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