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g9c60jqd6l3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sz w:val="24"/>
          <w:szCs w:val="24"/>
        </w:rPr>
      </w:pPr>
      <w:bookmarkStart w:colFirst="0" w:colLast="0" w:name="_heading=h.8hr1ngz3hwkv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Browse Expert Page – Functional Requirement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lkdo8udk39u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Requirements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bqt0nmafcnf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1: Logo Display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Show default colored logo (same as landing page).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n8hw7stfj0a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2: Navigation Menu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Top Menu Bar: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Join as Expert</w:t>
      </w:r>
      <w:sdt>
        <w:sdtPr>
          <w:id w:val="-478388895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Redirects user to the "Join as Expert" page.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Your Journey</w:t>
      </w:r>
      <w:sdt>
        <w:sdtPr>
          <w:id w:val="-739428270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Redirects user to "Your Journey / FAQ / How it Works" page.</w:t>
            <w:br w:type="textWrapping"/>
          </w:r>
        </w:sdtContent>
      </w:sdt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/>
      </w:pPr>
      <w:sdt>
        <w:sdtPr>
          <w:id w:val="-380660613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Browse Expert→</w:t>
          </w:r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Redirects user to the "Browse Expert" page.</w:t>
      </w:r>
      <w:r w:rsidDel="00000000" w:rsidR="00000000" w:rsidRPr="00000000">
        <w:rPr>
          <w:rFonts w:ascii="Arimo" w:cs="Arimo" w:eastAsia="Arimo" w:hAnsi="Arimo"/>
          <w:b w:val="1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/>
      </w:pPr>
      <w:sdt>
        <w:sdtPr>
          <w:id w:val="1703668180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Gift→</w:t>
          </w:r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Gift a session page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Profile icon</w:t>
      </w:r>
      <w:sdt>
        <w:sdtPr>
          <w:id w:val="228608582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Redirects to login screen for existing users.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Sign Up CTA</w:t>
      </w:r>
      <w:r w:rsidDel="00000000" w:rsidR="00000000" w:rsidRPr="00000000">
        <w:rPr>
          <w:rtl w:val="0"/>
        </w:rPr>
        <w:t xml:space="preserve">  - Redirects user to the sign up page.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7hum06dr3m1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3: Hero Section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Headline Text:</w:t>
        <w:br w:type="textWrapping"/>
      </w:r>
      <w:r w:rsidDel="00000000" w:rsidR="00000000" w:rsidRPr="00000000">
        <w:rPr>
          <w:rtl w:val="0"/>
        </w:rPr>
        <w:t xml:space="preserve"> "Access global experts and schedule one-on-one video sessions"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Search Bar:</w:t>
        <w:br w:type="textWrapping"/>
      </w:r>
      <w:r w:rsidDel="00000000" w:rsidR="00000000" w:rsidRPr="00000000">
        <w:rPr>
          <w:rtl w:val="0"/>
        </w:rPr>
        <w:t xml:space="preserve"> Placeholder text: </w:t>
      </w:r>
      <w:r w:rsidDel="00000000" w:rsidR="00000000" w:rsidRPr="00000000">
        <w:rPr>
          <w:i w:val="1"/>
          <w:rtl w:val="0"/>
        </w:rPr>
        <w:t xml:space="preserve">“Search for your expertise, advice, coaching, mentorship”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Filter Button: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Opens filter options (not shown in design). Define functionality in the development phase.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https://docs.google.com/document/d/18QvDUbTbM2bhkUbwfKwK7aboJ5ncIWKO/edit?usp=drive_link&amp;ouid=105887471803216029135&amp;rtpof=true&amp;sd=true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wlp58a6ud3e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4: Categories Navigation (Expertise Types)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Main Categories (horizontal carousel):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Business &amp; Startups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Career &amp; Professional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Marketing &amp; Brand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Tech &amp; Product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Wellness &amp; Mental Clarity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Money &amp; Finance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Sub-Categories (Below Categories):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Fundraising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Pitch Deck &amp; Investor Strategy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Business Model Validation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Go-to-Market Strategy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Product-Market Fit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Scaling &amp; Operations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dhap557s52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5: Expert Listing Section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Section Title:</w:t>
      </w:r>
      <w:r w:rsidDel="00000000" w:rsidR="00000000" w:rsidRPr="00000000">
        <w:rPr>
          <w:rtl w:val="0"/>
        </w:rPr>
        <w:t xml:space="preserve"> "Top Expert access, redefined"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Expert Cards (Grid layout):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Cards appear in rows based on tag: First row will be Top Experts and 2nd and 3rd will be mix of Mentor, Voice, Coach.</w:t>
        <w:br w:type="textWrapping"/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Top Expert</w:t>
        <w:br w:type="textWrapping"/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Top Mentor</w:t>
        <w:br w:type="textWrapping"/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Top Voice</w:t>
        <w:br w:type="textWrapping"/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Top Coach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Expert Card Contains: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Profile Picture</w:t>
        <w:br w:type="textWrapping"/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Tag (Top Expert / Mentor / Voice / Coach)</w:t>
        <w:br w:type="textWrapping"/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Charity Donation Badge (if available)</w:t>
        <w:br w:type="textWrapping"/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Brief Description / Bio</w:t>
        <w:br w:type="textWrapping"/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Rate (15-min default )</w:t>
        <w:br w:type="textWrapping"/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Star Rating (Average rating from users + Initially Admin will provide)</w:t>
        <w:br w:type="textWrapping"/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Industry Tags (max 4 displayed)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Expert Display Logic: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Tag assigned via Admin Panel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Display logic follows admin-added order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Load More Button: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Loads next set of experts while maintaining tag filtering/order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i6hiq5euwe5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6: FAQ Section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"Frequently Asked Questions" is fixed and we have details here.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https://docs.google.com/document/d/1tW2l-gi67ou6FsxKTCh6SYynscz1ThO-dmOS3q97HzI/edit?usp=sharing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Categories (Tabs):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General Platform &amp; Usage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Payment &amp; Pricing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Scheduling &amp; Availability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Expert Onboarding &amp; Profiles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During &amp; After the Session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Trust, Safety &amp; Reviews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Each category has expandable Q&amp;A dropdowns.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9v7od4fbok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7: Footer Section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Quick Links: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About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Contact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FAQ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Feedback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Browse Experts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Feature Request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How It Works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Join as Expert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https://docs.google.com/document/d/1O1RHa0Vu5cJ3EokthhEjwwNfu9ylPXPqgMmfzTfi1rM/edit?tab=t.0#heading=h.q0ir9uqctrig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Copyright Text: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“Time is your most valuable asset and we help you use it wisely. Get matched with experts who’ve done the work and are ready to share it.”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Social Media Links: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Twitter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LinkedIn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Instagram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Facebook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(To be provided by client)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Legal Links: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Privacy Policy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Terms of Service</w:t>
        <w:br w:type="textWrapping"/>
        <w:br w:type="textWrapping"/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8bk4jtwxadwt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Non-Functional Requirements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Responsiveness:</w:t>
      </w:r>
      <w:r w:rsidDel="00000000" w:rsidR="00000000" w:rsidRPr="00000000">
        <w:rPr>
          <w:rtl w:val="0"/>
        </w:rPr>
        <w:t xml:space="preserve"> Mobile-first, with full support for desktop, tablet, and mobile screen sizes.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Accessibility:</w:t>
      </w:r>
      <w:r w:rsidDel="00000000" w:rsidR="00000000" w:rsidRPr="00000000">
        <w:rPr>
          <w:rtl w:val="0"/>
        </w:rPr>
        <w:t xml:space="preserve"> WCAG-compliant (alt text, ARIA labels, etc.)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Expert images and profile content should be optimized for load speed.</w:t>
        <w:br w:type="textWrapping"/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Assumptions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Final category and sub-category mapping will be admin controlled.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Carousel behavior and row-display logic to be finalized during development.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Footer links and legal content will be confirmed/provided by client.</w:t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O1RHa0Vu5cJ3EokthhEjwwNfu9ylPXPqgMmfzTfi1rM/edit?tab=t.0#heading=h.q0ir9uqctri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8QvDUbTbM2bhkUbwfKwK7aboJ5ncIWKO/edit?usp=drive_link&amp;ouid=105887471803216029135&amp;rtpof=true&amp;sd=true" TargetMode="External"/><Relationship Id="rId8" Type="http://schemas.openxmlformats.org/officeDocument/2006/relationships/hyperlink" Target="https://docs.google.com/document/d/1tW2l-gi67ou6FsxKTCh6SYynscz1ThO-dmOS3q97HzI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9Q9QgVJkyAFfJvtk/tZPGfi/Pw==">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2025-09-25T07:15:00Z</dcterms:created>
  <dc:creator>Teknotrait Solutions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f22bab8f-d3da-45b4-af16-6756ebb3da8d</vt:lpwstr>
  </property>
</Properties>
</file>