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jc w:val="center"/>
        <w:rPr>
          <w:sz w:val="26"/>
          <w:szCs w:val="26"/>
        </w:rPr>
      </w:pPr>
      <w:bookmarkStart w:colFirst="0" w:colLast="0" w:name="_heading=h.75yeb4rqu1bi" w:id="0"/>
      <w:bookmarkEnd w:id="0"/>
      <w:r w:rsidDel="00000000" w:rsidR="00000000" w:rsidRPr="00000000">
        <w:rPr>
          <w:sz w:val="26"/>
          <w:szCs w:val="26"/>
          <w:rtl w:val="0"/>
        </w:rPr>
        <w:t xml:space="preserve">Mayerfeld Practicum Program Data Analyst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jc w:val="center"/>
        <w:rPr>
          <w:sz w:val="50"/>
          <w:szCs w:val="50"/>
        </w:rPr>
      </w:pPr>
      <w:bookmarkStart w:colFirst="0" w:colLast="0" w:name="_heading=h.8izzmhrhgujd" w:id="1"/>
      <w:bookmarkEnd w:id="1"/>
      <w:r w:rsidDel="00000000" w:rsidR="00000000" w:rsidRPr="00000000">
        <w:rPr>
          <w:sz w:val="50"/>
          <w:szCs w:val="50"/>
          <w:rtl w:val="0"/>
        </w:rPr>
        <w:t xml:space="preserve">Mayerfeld Consulting Course Project</w:t>
      </w:r>
    </w:p>
    <w:p w:rsidR="00000000" w:rsidDel="00000000" w:rsidP="00000000" w:rsidRDefault="00000000" w:rsidRPr="00000000" w14:paraId="00000006">
      <w:pPr>
        <w:pStyle w:val="Subtitle"/>
        <w:jc w:val="center"/>
        <w:rPr>
          <w:rFonts w:ascii="Calibri" w:cs="Calibri" w:eastAsia="Calibri" w:hAnsi="Calibri"/>
          <w:b w:val="1"/>
          <w:bCs w:val="1"/>
          <w:i w:val="0"/>
          <w:iCs w:val="0"/>
          <w:color w:val="000000"/>
          <w:sz w:val="50"/>
          <w:szCs w:val="50"/>
        </w:rPr>
      </w:pPr>
      <w:bookmarkStart w:colFirst="0" w:colLast="0" w:name="_heading=h.cvbrv0vh1utb" w:id="2"/>
      <w:bookmarkEnd w:id="2"/>
      <w:r w:rsidDel="00000000" w:rsidR="00000000" w:rsidRPr="00000000">
        <w:rPr>
          <w:rFonts w:ascii="Calibri" w:cs="Calibri" w:eastAsia="Calibri" w:hAnsi="Calibri"/>
          <w:b w:val="1"/>
          <w:bCs w:val="1"/>
          <w:i w:val="0"/>
          <w:iCs w:val="0"/>
          <w:color w:val="000000"/>
          <w:sz w:val="50"/>
          <w:szCs w:val="50"/>
          <w:rtl w:val="0"/>
        </w:rPr>
        <w:t xml:space="preserve">Case Study Group 3 </w:t>
      </w:r>
    </w:p>
    <w:p w:rsidR="00000000" w:rsidDel="00000000" w:rsidP="00000000" w:rsidRDefault="00000000" w:rsidRPr="00000000" w14:paraId="00000007">
      <w:pPr>
        <w:pStyle w:val="Heading3"/>
        <w:keepNext w:val="0"/>
        <w:keepLines w:val="0"/>
        <w:rPr>
          <w:sz w:val="26"/>
          <w:szCs w:val="26"/>
        </w:rPr>
      </w:pPr>
      <w:bookmarkStart w:colFirst="0" w:colLast="0" w:name="_heading=h.ja0mtqdmlvi9"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Tutor: Renato Pavlekovic </w:t>
      </w:r>
    </w:p>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Prepared By: </w:t>
      </w:r>
    </w:p>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Ashley Head </w:t>
      </w:r>
      <w:hyperlink r:id="rId7">
        <w:r w:rsidDel="00000000" w:rsidR="00000000" w:rsidRPr="00000000">
          <w:rPr>
            <w:b w:val="1"/>
            <w:bCs w:val="1"/>
            <w:color w:val="0000ee"/>
            <w:u w:val="single"/>
            <w:rtl w:val="0"/>
          </w:rPr>
          <w:t xml:space="preserve">ashleyhead94@hotmail.co.uk</w:t>
        </w:r>
      </w:hyperlink>
      <w:r w:rsidDel="00000000" w:rsidR="00000000" w:rsidRPr="00000000">
        <w:rPr>
          <w:rtl w:val="0"/>
        </w:rPr>
      </w:r>
    </w:p>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Heloiza Oliveira</w:t>
      </w:r>
      <w:hyperlink r:id="rId8">
        <w:r w:rsidDel="00000000" w:rsidR="00000000" w:rsidRPr="00000000">
          <w:rPr>
            <w:b w:val="1"/>
            <w:bCs w:val="1"/>
            <w:color w:val="0000ee"/>
            <w:u w:val="single"/>
            <w:rtl w:val="0"/>
          </w:rPr>
          <w:t xml:space="preserve">helorym@hotmail.com</w:t>
        </w:r>
      </w:hyperlink>
      <w:r w:rsidDel="00000000" w:rsidR="00000000" w:rsidRPr="00000000">
        <w:rPr>
          <w:rtl w:val="0"/>
        </w:rPr>
      </w:r>
    </w:p>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0"/>
        </w:rPr>
        <w:t xml:space="preserve">Lizmar Cuenca </w:t>
      </w:r>
      <w:hyperlink r:id="rId9">
        <w:r w:rsidDel="00000000" w:rsidR="00000000" w:rsidRPr="00000000">
          <w:rPr>
            <w:b w:val="1"/>
            <w:bCs w:val="1"/>
            <w:color w:val="0000ee"/>
            <w:u w:val="single"/>
            <w:rtl w:val="0"/>
          </w:rPr>
          <w:t xml:space="preserve">Ing. Lizmar Cuenca</w:t>
        </w:r>
      </w:hyperlink>
      <w:r w:rsidDel="00000000" w:rsidR="00000000" w:rsidRPr="00000000">
        <w:rPr>
          <w:rtl w:val="0"/>
        </w:rPr>
      </w:r>
    </w:p>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Niloofar</w:t>
      </w:r>
      <w:hyperlink r:id="rId10">
        <w:r w:rsidDel="00000000" w:rsidR="00000000" w:rsidRPr="00000000">
          <w:rPr>
            <w:b w:val="1"/>
            <w:bCs w:val="1"/>
            <w:color w:val="0000ee"/>
            <w:u w:val="single"/>
            <w:rtl w:val="0"/>
          </w:rPr>
          <w:t xml:space="preserve">niloofar.s.mohammadi@gmail.com</w:t>
        </w:r>
      </w:hyperlink>
      <w:r w:rsidDel="00000000" w:rsidR="00000000" w:rsidRPr="00000000">
        <w:rPr>
          <w:rtl w:val="0"/>
        </w:rPr>
      </w:r>
    </w:p>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Yandisiwe Qubekile</w:t>
      </w:r>
      <w:hyperlink r:id="rId11">
        <w:r w:rsidDel="00000000" w:rsidR="00000000" w:rsidRPr="00000000">
          <w:rPr>
            <w:b w:val="1"/>
            <w:bCs w:val="1"/>
            <w:color w:val="0000ee"/>
            <w:u w:val="single"/>
            <w:rtl w:val="0"/>
          </w:rPr>
          <w:t xml:space="preserve">yyabona@gmail.com</w:t>
        </w:r>
      </w:hyperlink>
      <w:r w:rsidDel="00000000" w:rsidR="00000000" w:rsidRPr="00000000">
        <w:rPr>
          <w:rtl w:val="0"/>
        </w:rPr>
      </w:r>
    </w:p>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Course: Mayerfeld Consulting</w:t>
      </w:r>
    </w:p>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Date: June 2026</w:t>
      </w:r>
    </w:p>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Version: 1.0</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pgzlxzconyl5" w:id="4"/>
      <w:bookmarkEnd w:id="4"/>
      <w:r w:rsidDel="00000000" w:rsidR="00000000" w:rsidRPr="00000000">
        <w:rPr>
          <w:rtl w:val="0"/>
        </w:rPr>
        <w:t xml:space="preserve">Index</w:t>
      </w:r>
    </w:p>
    <w:sdt>
      <w:sdtPr>
        <w:id w:val="155098352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heading=h.pgzlxzconyl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Index</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b w:val="1"/>
              <w:bCs w:val="1"/>
              <w:color w:val="000000"/>
              <w:u w:val="none"/>
            </w:rPr>
          </w:pPr>
          <w:hyperlink w:anchor="_heading=h.qw0wkyx9ti8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color w:val="000000"/>
              <w:u w:val="none"/>
            </w:rPr>
          </w:pPr>
          <w:hyperlink w:anchor="_heading=h.x9zkgxsftb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Question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color w:val="000000"/>
              <w:u w:val="none"/>
            </w:rPr>
          </w:pPr>
          <w:hyperlink w:anchor="_heading=h.l1fsxgcxi2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color w:val="000000"/>
              <w:u w:val="none"/>
            </w:rPr>
          </w:pPr>
          <w:hyperlink w:anchor="_heading=h.gw4vpqefds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Conclusion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b w:val="1"/>
              <w:bCs w:val="1"/>
              <w:color w:val="000000"/>
              <w:u w:val="none"/>
            </w:rPr>
          </w:pPr>
          <w:hyperlink w:anchor="_heading=h.mdxdnyrp3rb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color w:val="000000"/>
              <w:u w:val="none"/>
            </w:rPr>
          </w:pPr>
          <w:hyperlink w:anchor="_heading=h.600c7rt0s6j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Overview of the Living Costs and Food Survey (LCF)</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color w:val="000000"/>
              <w:u w:val="none"/>
            </w:rPr>
          </w:pPr>
          <w:hyperlink w:anchor="_heading=h.r4iftqdtp6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Importance of Understanding Household Expenditure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color w:val="000000"/>
              <w:u w:val="none"/>
            </w:rPr>
          </w:pPr>
          <w:hyperlink w:anchor="_heading=h.pln3vsux77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Question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b w:val="1"/>
              <w:bCs w:val="1"/>
              <w:color w:val="000000"/>
              <w:u w:val="none"/>
            </w:rPr>
          </w:pPr>
          <w:hyperlink w:anchor="_heading=h.n8rlxp8950v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Overview</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color w:val="000000"/>
              <w:u w:val="none"/>
            </w:rPr>
          </w:pPr>
          <w:hyperlink w:anchor="_heading=h.9dlpaikoul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Description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color w:val="000000"/>
              <w:u w:val="none"/>
            </w:rPr>
          </w:pPr>
          <w:hyperlink w:anchor="_heading=h.6gwbf9v775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Variables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color w:val="000000"/>
              <w:u w:val="none"/>
            </w:rPr>
          </w:pPr>
          <w:hyperlink w:anchor="_heading=h.tsu755s1cy6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Structure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color w:val="000000"/>
              <w:u w:val="none"/>
            </w:rPr>
          </w:pPr>
          <w:hyperlink w:anchor="_heading=h.2ozgk7ifb1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Preparation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b w:val="1"/>
              <w:bCs w:val="1"/>
              <w:color w:val="000000"/>
              <w:u w:val="none"/>
            </w:rPr>
          </w:pPr>
          <w:hyperlink w:anchor="_heading=h.s5b7tzcdkfk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qw0wkyx9ti80" w:id="5"/>
      <w:bookmarkEnd w:id="5"/>
      <w:r w:rsidDel="00000000" w:rsidR="00000000" w:rsidRPr="00000000">
        <w:rPr>
          <w:rtl w:val="0"/>
        </w:rPr>
        <w:t xml:space="preserve">Executive Summary</w:t>
      </w:r>
    </w:p>
    <w:p w:rsidR="00000000" w:rsidDel="00000000" w:rsidP="00000000" w:rsidRDefault="00000000" w:rsidRPr="00000000" w14:paraId="0000002B">
      <w:pPr>
        <w:pStyle w:val="Heading2"/>
        <w:rPr>
          <w:sz w:val="24"/>
          <w:szCs w:val="24"/>
        </w:rPr>
      </w:pPr>
      <w:bookmarkStart w:colFirst="0" w:colLast="0" w:name="_heading=h.x9zkgxsftb3r" w:id="6"/>
      <w:bookmarkEnd w:id="6"/>
      <w:r w:rsidDel="00000000" w:rsidR="00000000" w:rsidRPr="00000000">
        <w:rPr>
          <w:rtl w:val="0"/>
        </w:rPr>
        <w:t xml:space="preserve">Research Question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study investigates whether there is a relationship between household expenditure and selected household characteristics, specifically occupational class, tenure type, number of adults, and number of children. Using data from the 2013 Living Costs and Food Survey (LCF), the analysis seeks to determine whether these demographic and socioeconomic factors are associated with differences in household spending patterns. </w:t>
      </w:r>
    </w:p>
    <w:p w:rsidR="00000000" w:rsidDel="00000000" w:rsidP="00000000" w:rsidRDefault="00000000" w:rsidRPr="00000000" w14:paraId="0000002D">
      <w:pPr>
        <w:pStyle w:val="Heading2"/>
        <w:rPr/>
      </w:pPr>
      <w:bookmarkStart w:colFirst="0" w:colLast="0" w:name="_heading=h.l1fsxgcxi2n8" w:id="7"/>
      <w:bookmarkEnd w:id="7"/>
      <w:r w:rsidDel="00000000" w:rsidR="00000000" w:rsidRPr="00000000">
        <w:rPr>
          <w:rtl w:val="0"/>
        </w:rPr>
        <w:t xml:space="preserve">Requirements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Try to explain why this research question (RQ) might be of interest and to whom.</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Locate relevant data file and accompanying documentation in the “stata” folder.</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Perform any necessary transformations of data format type.</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Identify variables of interest and specify their type.</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In case a variable is ordinal or nominal, list the possible categories and their meaning.</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Define the analysis required to answer the research question and explain why we have chosen this particular analysis.</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List all assumptions and how they were addressed.</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List the null and alternative hypothesis.</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Provide the results of the analysis and answer the research question.</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Try to explain the impact of the result within the context of the data.</w:t>
      </w:r>
    </w:p>
    <w:p w:rsidR="00000000" w:rsidDel="00000000" w:rsidP="00000000" w:rsidRDefault="00000000" w:rsidRPr="00000000" w14:paraId="00000038">
      <w:pPr>
        <w:pStyle w:val="Heading2"/>
        <w:rPr/>
      </w:pPr>
      <w:bookmarkStart w:colFirst="0" w:colLast="0" w:name="_heading=h.gw4vpqefdsxs" w:id="8"/>
      <w:bookmarkEnd w:id="8"/>
      <w:r w:rsidDel="00000000" w:rsidR="00000000" w:rsidRPr="00000000">
        <w:rPr>
          <w:rtl w:val="0"/>
        </w:rPr>
        <w:t xml:space="preserve">Main Conclusion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mdxdnyrp3rb2" w:id="9"/>
      <w:bookmarkEnd w:id="9"/>
      <w:r w:rsidDel="00000000" w:rsidR="00000000" w:rsidRPr="00000000">
        <w:rPr>
          <w:rtl w:val="0"/>
        </w:rPr>
        <w:t xml:space="preserve">Introduction </w:t>
      </w:r>
    </w:p>
    <w:p w:rsidR="00000000" w:rsidDel="00000000" w:rsidP="00000000" w:rsidRDefault="00000000" w:rsidRPr="00000000" w14:paraId="0000003B">
      <w:pPr>
        <w:pStyle w:val="Heading2"/>
        <w:rPr/>
      </w:pPr>
      <w:bookmarkStart w:colFirst="0" w:colLast="0" w:name="_heading=h.600c7rt0s6j9" w:id="10"/>
      <w:bookmarkEnd w:id="10"/>
      <w:r w:rsidDel="00000000" w:rsidR="00000000" w:rsidRPr="00000000">
        <w:rPr>
          <w:rtl w:val="0"/>
        </w:rPr>
        <w:t xml:space="preserve">Background: Overview of the Living Costs and Food Survey (LCF)</w:t>
      </w:r>
    </w:p>
    <w:p w:rsidR="00000000" w:rsidDel="00000000" w:rsidP="00000000" w:rsidRDefault="00000000" w:rsidRPr="00000000" w14:paraId="0000003C">
      <w:pPr>
        <w:spacing w:after="240" w:before="240" w:lineRule="auto"/>
        <w:rPr/>
      </w:pPr>
      <w:r w:rsidDel="00000000" w:rsidR="00000000" w:rsidRPr="00000000">
        <w:rPr>
          <w:rtl w:val="0"/>
        </w:rPr>
        <w:t xml:space="preserve">The Living Costs and Food Survey (LCF) is one of the most important household expenditure surveys conducted in the United Kingdom. The survey collects detailed information on household spending patterns, income, and living conditions, providing valuable insights into the cost of living experienced by households across the country. The data is collected throughout the year from private households on a voluntary basis and is used for a variety of official statistical purposes.</w:t>
      </w:r>
    </w:p>
    <w:p w:rsidR="00000000" w:rsidDel="00000000" w:rsidP="00000000" w:rsidRDefault="00000000" w:rsidRPr="00000000" w14:paraId="0000003D">
      <w:pPr>
        <w:spacing w:after="240" w:before="240" w:lineRule="auto"/>
        <w:rPr/>
      </w:pPr>
      <w:r w:rsidDel="00000000" w:rsidR="00000000" w:rsidRPr="00000000">
        <w:rPr>
          <w:rtl w:val="0"/>
        </w:rPr>
        <w:t xml:space="preserve">The survey is conducted by the Office for National Statistics (ONS) in Great Britain and by the Northern Ireland Statistics and Research Agency (NISRA) in Northern Ireland. Information gathered through the LCF contributes to the calculation of the Retail Price Index, national accounts estimates of household expenditure, analysis of taxes and benefits, and research into nutritional trends.</w:t>
      </w:r>
    </w:p>
    <w:p w:rsidR="00000000" w:rsidDel="00000000" w:rsidP="00000000" w:rsidRDefault="00000000" w:rsidRPr="00000000" w14:paraId="0000003E">
      <w:pPr>
        <w:spacing w:after="240" w:before="240" w:lineRule="auto"/>
        <w:rPr/>
      </w:pPr>
      <w:r w:rsidDel="00000000" w:rsidR="00000000" w:rsidRPr="00000000">
        <w:rPr>
          <w:rtl w:val="0"/>
        </w:rPr>
        <w:t xml:space="preserve">The dataset used in this study is a teaching version of the 2013 Living Costs and Food Survey. While the teaching dataset contains fewer variables than the original survey, it retains the key information necessary to investigate relationships between household characteristics and expenditure. The dataset contains information from 5,144 households, including 151 households from Northern Ireland.</w:t>
      </w:r>
    </w:p>
    <w:p w:rsidR="00000000" w:rsidDel="00000000" w:rsidP="00000000" w:rsidRDefault="00000000" w:rsidRPr="00000000" w14:paraId="0000003F">
      <w:pPr>
        <w:pStyle w:val="Heading2"/>
        <w:keepNext w:val="0"/>
        <w:keepLines w:val="0"/>
        <w:rPr/>
      </w:pPr>
      <w:bookmarkStart w:colFirst="0" w:colLast="0" w:name="_heading=h.r4iftqdtp617" w:id="11"/>
      <w:bookmarkEnd w:id="11"/>
      <w:r w:rsidDel="00000000" w:rsidR="00000000" w:rsidRPr="00000000">
        <w:rPr>
          <w:rtl w:val="0"/>
        </w:rPr>
        <w:t xml:space="preserve">Importance of Understanding Household Expenditure</w:t>
      </w:r>
    </w:p>
    <w:p w:rsidR="00000000" w:rsidDel="00000000" w:rsidP="00000000" w:rsidRDefault="00000000" w:rsidRPr="00000000" w14:paraId="00000040">
      <w:pPr>
        <w:spacing w:after="240" w:before="240" w:lineRule="auto"/>
        <w:rPr/>
      </w:pPr>
      <w:r w:rsidDel="00000000" w:rsidR="00000000" w:rsidRPr="00000000">
        <w:rPr>
          <w:rtl w:val="0"/>
        </w:rPr>
        <w:t xml:space="preserve">Understanding household expenditure is important because spending patterns reflect both economic resources and household needs. Household expenditure is influenced by a variety of demographic, social, and economic factors. Examining these factors helps researchers understand how different groups allocate their financial resources and how living costs vary across households. </w:t>
      </w:r>
    </w:p>
    <w:p w:rsidR="00000000" w:rsidDel="00000000" w:rsidP="00000000" w:rsidRDefault="00000000" w:rsidRPr="00000000" w14:paraId="00000041">
      <w:pPr>
        <w:spacing w:after="240" w:before="240" w:lineRule="auto"/>
        <w:rPr/>
      </w:pPr>
      <w:r w:rsidDel="00000000" w:rsidR="00000000" w:rsidRPr="00000000">
        <w:rPr>
          <w:rtl w:val="0"/>
        </w:rPr>
        <w:t xml:space="preserve">Such information is valuable for a variety of entities, government agencies, policymakers, economists, and businesses seeking to understand consumer behaviour and socioeconomic inequalities. By identifying the factors associated with higher or lower levels of expenditure, decision-makers can develop more targeted policies and support mechanisms for different household groups.</w:t>
      </w:r>
    </w:p>
    <w:p w:rsidR="00000000" w:rsidDel="00000000" w:rsidP="00000000" w:rsidRDefault="00000000" w:rsidRPr="00000000" w14:paraId="00000042">
      <w:pPr>
        <w:pStyle w:val="Heading2"/>
        <w:rPr/>
      </w:pPr>
      <w:bookmarkStart w:colFirst="0" w:colLast="0" w:name="_heading=h.pln3vsux772q" w:id="12"/>
      <w:bookmarkEnd w:id="12"/>
      <w:r w:rsidDel="00000000" w:rsidR="00000000" w:rsidRPr="00000000">
        <w:rPr>
          <w:rtl w:val="0"/>
        </w:rPr>
        <w:t xml:space="preserve">Research Question </w:t>
      </w:r>
    </w:p>
    <w:p w:rsidR="00000000" w:rsidDel="00000000" w:rsidP="00000000" w:rsidRDefault="00000000" w:rsidRPr="00000000" w14:paraId="00000043">
      <w:pPr>
        <w:spacing w:after="240" w:before="240" w:lineRule="auto"/>
        <w:rPr/>
      </w:pPr>
      <w:r w:rsidDel="00000000" w:rsidR="00000000" w:rsidRPr="00000000">
        <w:rPr>
          <w:rtl w:val="0"/>
        </w:rPr>
        <w:t xml:space="preserve">The primary research question addressed in this study is: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"Is there a relationship between occupational class, tenure type, number of adults, number of children, and household expenditure?"</w:t>
      </w:r>
    </w:p>
    <w:p w:rsidR="00000000" w:rsidDel="00000000" w:rsidP="00000000" w:rsidRDefault="00000000" w:rsidRPr="00000000" w14:paraId="00000045">
      <w:pPr>
        <w:spacing w:after="240" w:before="240" w:lineRule="auto"/>
        <w:rPr/>
      </w:pPr>
      <w:r w:rsidDel="00000000" w:rsidR="00000000" w:rsidRPr="00000000">
        <w:rPr>
          <w:rtl w:val="0"/>
        </w:rPr>
        <w:t xml:space="preserve">To answer this question, household expenditure will be analysed as the dependent variable, while occupational class, tenure type, number of adults, and number of children will be examined as explanatory variables. Statistical analysis will be conducted to determine whether these factors significantly influence household expenditure and to assess the nature of any relationships identified.</w:t>
      </w:r>
    </w:p>
    <w:p w:rsidR="00000000" w:rsidDel="00000000" w:rsidP="00000000" w:rsidRDefault="00000000" w:rsidRPr="00000000" w14:paraId="00000046">
      <w:pPr>
        <w:pStyle w:val="Heading2"/>
        <w:spacing w:after="240" w:before="240" w:lineRule="auto"/>
        <w:rPr/>
      </w:pPr>
      <w:bookmarkStart w:colFirst="0" w:colLast="0" w:name="_heading=h.6mxm3crsp6qp" w:id="13"/>
      <w:bookmarkEnd w:id="13"/>
      <w:r w:rsidDel="00000000" w:rsidR="00000000" w:rsidRPr="00000000">
        <w:rPr>
          <w:rtl w:val="0"/>
        </w:rPr>
        <w:t xml:space="preserve">Who The Research Question Might Be Of Interest To</w:t>
      </w:r>
    </w:p>
    <w:p w:rsidR="00000000" w:rsidDel="00000000" w:rsidP="00000000" w:rsidRDefault="00000000" w:rsidRPr="00000000" w14:paraId="00000047">
      <w:pPr>
        <w:rPr/>
      </w:pPr>
      <w:r w:rsidDel="00000000" w:rsidR="00000000" w:rsidRPr="00000000">
        <w:rPr>
          <w:rtl w:val="0"/>
        </w:rPr>
        <w:t xml:space="preserve">The focus on key socio-economic factors and measures provides essential information such as the household spending patterns primarily for consumer prices index, the GDP figures and food consumption and nutrition for the Department for Environment, Food and Rural Affairs (Defra) as mentioned before. Beyond these primary functions, it is important data for all levels of governance and other social and economic research agencies and stakeholders within the UK. The main object of the survey is to understand societal needs holistically and fulfil these needs in a practical and lasting way by transforming public policy and private sector decision making. Below are a range of UK organisations that have a direct interest in how household expenditure relates to housing tenure, household composition and occupational class. </w:t>
      </w:r>
    </w:p>
    <w:p w:rsidR="00000000" w:rsidDel="00000000" w:rsidP="00000000" w:rsidRDefault="00000000" w:rsidRPr="00000000" w14:paraId="00000048">
      <w:pPr>
        <w:rPr>
          <w:b w:val="1"/>
          <w:bCs w:val="1"/>
        </w:rPr>
      </w:pPr>
      <w:r w:rsidDel="00000000" w:rsidR="00000000" w:rsidRPr="00000000">
        <w:rPr>
          <w:b w:val="1"/>
          <w:bCs w:val="1"/>
          <w:rtl w:val="0"/>
        </w:rPr>
        <w:t xml:space="preserve">Government and Public Sector</w:t>
      </w:r>
    </w:p>
    <w:p w:rsidR="00000000" w:rsidDel="00000000" w:rsidP="00000000" w:rsidRDefault="00000000" w:rsidRPr="00000000" w14:paraId="00000049">
      <w:pPr>
        <w:rPr/>
      </w:pPr>
      <w:r w:rsidDel="00000000" w:rsidR="00000000" w:rsidRPr="00000000">
        <w:rPr>
          <w:rtl w:val="0"/>
        </w:rPr>
        <w:t xml:space="preserve">• Department for Work and Pensions (DWP) in evaluating benefit adequacy, Universal Credit rates, and pension credit thresholds.</w:t>
      </w:r>
    </w:p>
    <w:p w:rsidR="00000000" w:rsidDel="00000000" w:rsidP="00000000" w:rsidRDefault="00000000" w:rsidRPr="00000000" w14:paraId="0000004A">
      <w:pPr>
        <w:rPr/>
      </w:pPr>
      <w:r w:rsidDel="00000000" w:rsidR="00000000" w:rsidRPr="00000000">
        <w:rPr>
          <w:rtl w:val="0"/>
        </w:rPr>
        <w:t xml:space="preserve">• HM Treasury and the Office for Budget Responsibility to inform the distributional analysis of tax changes and consumption-driven revenue projection.</w:t>
      </w:r>
    </w:p>
    <w:p w:rsidR="00000000" w:rsidDel="00000000" w:rsidP="00000000" w:rsidRDefault="00000000" w:rsidRPr="00000000" w14:paraId="0000004B">
      <w:pPr>
        <w:rPr/>
      </w:pPr>
      <w:r w:rsidDel="00000000" w:rsidR="00000000" w:rsidRPr="00000000">
        <w:rPr>
          <w:rtl w:val="0"/>
        </w:rPr>
        <w:t xml:space="preserve">• Housing and local government departments for social housing allocation, Right to Buy policy, and affordable housing targets.</w:t>
      </w:r>
    </w:p>
    <w:p w:rsidR="00000000" w:rsidDel="00000000" w:rsidP="00000000" w:rsidRDefault="00000000" w:rsidRPr="00000000" w14:paraId="0000004C">
      <w:pPr>
        <w:rPr/>
      </w:pPr>
      <w:r w:rsidDel="00000000" w:rsidR="00000000" w:rsidRPr="00000000">
        <w:rPr>
          <w:rtl w:val="0"/>
        </w:rPr>
        <w:t xml:space="preserve">• Office for National Statistics and academic researchers in validating survey methodology and studying inequality, social mobility, and the class pay gap.</w:t>
      </w:r>
    </w:p>
    <w:p w:rsidR="00000000" w:rsidDel="00000000" w:rsidP="00000000" w:rsidRDefault="00000000" w:rsidRPr="00000000" w14:paraId="0000004D">
      <w:pPr>
        <w:rPr/>
      </w:pPr>
      <w:r w:rsidDel="00000000" w:rsidR="00000000" w:rsidRPr="00000000">
        <w:rPr>
          <w:rtl w:val="0"/>
        </w:rPr>
        <w:t xml:space="preserve">• Local authorities for council tax band reviews, discretionary housing payments, and regeneration funding bids.</w:t>
      </w:r>
    </w:p>
    <w:p w:rsidR="00000000" w:rsidDel="00000000" w:rsidP="00000000" w:rsidRDefault="00000000" w:rsidRPr="00000000" w14:paraId="0000004E">
      <w:pPr>
        <w:rPr>
          <w:b w:val="1"/>
          <w:bCs w:val="1"/>
        </w:rPr>
      </w:pPr>
      <w:r w:rsidDel="00000000" w:rsidR="00000000" w:rsidRPr="00000000">
        <w:rPr>
          <w:rtl w:val="0"/>
        </w:rPr>
        <w:t xml:space="preserve"> </w:t>
      </w:r>
      <w:r w:rsidDel="00000000" w:rsidR="00000000" w:rsidRPr="00000000">
        <w:rPr>
          <w:b w:val="1"/>
          <w:bCs w:val="1"/>
          <w:rtl w:val="0"/>
        </w:rPr>
        <w:t xml:space="preserve">Charities and Advocacy Organisations</w:t>
      </w:r>
    </w:p>
    <w:p w:rsidR="00000000" w:rsidDel="00000000" w:rsidP="00000000" w:rsidRDefault="00000000" w:rsidRPr="00000000" w14:paraId="0000004F">
      <w:pPr>
        <w:rPr/>
      </w:pPr>
      <w:r w:rsidDel="00000000" w:rsidR="00000000" w:rsidRPr="00000000">
        <w:rPr>
          <w:rtl w:val="0"/>
        </w:rPr>
        <w:t xml:space="preserve">• Joseph Rowntree Foundation and the Resolution Foundation for advocacy in living standards and in-work poverty research.</w:t>
      </w:r>
    </w:p>
    <w:p w:rsidR="00000000" w:rsidDel="00000000" w:rsidP="00000000" w:rsidRDefault="00000000" w:rsidRPr="00000000" w14:paraId="00000050">
      <w:pPr>
        <w:rPr/>
      </w:pPr>
      <w:r w:rsidDel="00000000" w:rsidR="00000000" w:rsidRPr="00000000">
        <w:rPr>
          <w:rtl w:val="0"/>
        </w:rPr>
        <w:t xml:space="preserve">•  Improving pensioner living standards, given the retiree driven “Not classified” group identified in this analysis.</w:t>
      </w:r>
    </w:p>
    <w:p w:rsidR="00000000" w:rsidDel="00000000" w:rsidP="00000000" w:rsidRDefault="00000000" w:rsidRPr="00000000" w14:paraId="00000051">
      <w:pPr>
        <w:rPr>
          <w:b w:val="1"/>
          <w:bCs w:val="1"/>
        </w:rPr>
      </w:pPr>
      <w:r w:rsidDel="00000000" w:rsidR="00000000" w:rsidRPr="00000000">
        <w:rPr>
          <w:b w:val="1"/>
          <w:bCs w:val="1"/>
          <w:rtl w:val="0"/>
        </w:rPr>
        <w:t xml:space="preserve"> Financial Institutions</w:t>
      </w:r>
    </w:p>
    <w:p w:rsidR="00000000" w:rsidDel="00000000" w:rsidP="00000000" w:rsidRDefault="00000000" w:rsidRPr="00000000" w14:paraId="00000052">
      <w:pPr>
        <w:rPr/>
      </w:pPr>
      <w:r w:rsidDel="00000000" w:rsidR="00000000" w:rsidRPr="00000000">
        <w:rPr>
          <w:rtl w:val="0"/>
        </w:rPr>
        <w:t xml:space="preserve">Financial institutions are amongst the most direct commercial users of this kind of focused information, since class, expenditure, tenure, and income source feed straight into product design and risk models.</w:t>
      </w:r>
    </w:p>
    <w:p w:rsidR="00000000" w:rsidDel="00000000" w:rsidP="00000000" w:rsidRDefault="00000000" w:rsidRPr="00000000" w14:paraId="00000053">
      <w:pPr>
        <w:rPr/>
      </w:pPr>
      <w:r w:rsidDel="00000000" w:rsidR="00000000" w:rsidRPr="00000000">
        <w:rPr>
          <w:rtl w:val="0"/>
        </w:rPr>
        <w:t xml:space="preserve">• Retail and high street banks to create product tiering and affordability assessment under FCA Consumer Duty rules.</w:t>
      </w:r>
    </w:p>
    <w:p w:rsidR="00000000" w:rsidDel="00000000" w:rsidP="00000000" w:rsidRDefault="00000000" w:rsidRPr="00000000" w14:paraId="00000054">
      <w:pPr>
        <w:rPr/>
      </w:pPr>
      <w:r w:rsidDel="00000000" w:rsidR="00000000" w:rsidRPr="00000000">
        <w:rPr>
          <w:rtl w:val="0"/>
        </w:rPr>
        <w:t xml:space="preserve">• Mortgage lenders and building societies for creating affordability modelling, loan-to-income multiples, and default risk by occupational class; the tenure-by-class gradient (81% ownership for higher managerial versus 19–20% for unemployed households) is directly relevant for this.</w:t>
      </w:r>
    </w:p>
    <w:p w:rsidR="00000000" w:rsidDel="00000000" w:rsidP="00000000" w:rsidRDefault="00000000" w:rsidRPr="00000000" w14:paraId="00000055">
      <w:pPr>
        <w:rPr/>
      </w:pPr>
      <w:r w:rsidDel="00000000" w:rsidR="00000000" w:rsidRPr="00000000">
        <w:rPr>
          <w:rtl w:val="0"/>
        </w:rPr>
        <w:t xml:space="preserve">• Insurance companies for underwriting variables based on household composition and tenure type; life and pensions providers interested in the retiree-driven spending patterns for decumulation and annuity products.</w:t>
      </w:r>
    </w:p>
    <w:p w:rsidR="00000000" w:rsidDel="00000000" w:rsidP="00000000" w:rsidRDefault="00000000" w:rsidRPr="00000000" w14:paraId="00000056">
      <w:pPr>
        <w:rPr/>
      </w:pPr>
      <w:r w:rsidDel="00000000" w:rsidR="00000000" w:rsidRPr="00000000">
        <w:rPr>
          <w:rtl w:val="0"/>
        </w:rPr>
        <w:t xml:space="preserve">• Credit reference agencies (Experian, Equifax, TransUnion) for calibrating affordability and risk models using occupational class, tenure, and household size as proxy variables.</w:t>
      </w:r>
    </w:p>
    <w:p w:rsidR="00000000" w:rsidDel="00000000" w:rsidP="00000000" w:rsidRDefault="00000000" w:rsidRPr="00000000" w14:paraId="00000057">
      <w:pPr>
        <w:rPr/>
      </w:pPr>
      <w:r w:rsidDel="00000000" w:rsidR="00000000" w:rsidRPr="00000000">
        <w:rPr>
          <w:rtl w:val="0"/>
        </w:rPr>
        <w:t xml:space="preserve">• Wealth management firms for sizing and targeting the higher-spending, higher-earnings professional groups.</w:t>
      </w:r>
    </w:p>
    <w:p w:rsidR="00000000" w:rsidDel="00000000" w:rsidP="00000000" w:rsidRDefault="00000000" w:rsidRPr="00000000" w14:paraId="00000058">
      <w:pPr>
        <w:rPr/>
      </w:pPr>
      <w:r w:rsidDel="00000000" w:rsidR="00000000" w:rsidRPr="00000000">
        <w:rPr>
          <w:rtl w:val="0"/>
        </w:rPr>
        <w:t xml:space="preserve">• Buy-now-pay-later and non-standard credit lenders in designing affordable repayment products for lower-expenditure, benefit/pension-reliant segments and historically underserviced demographics and locations.</w:t>
      </w:r>
    </w:p>
    <w:p w:rsidR="00000000" w:rsidDel="00000000" w:rsidP="00000000" w:rsidRDefault="00000000" w:rsidRPr="00000000" w14:paraId="00000059">
      <w:pPr>
        <w:rPr/>
      </w:pPr>
      <w:r w:rsidDel="00000000" w:rsidR="00000000" w:rsidRPr="00000000">
        <w:rPr>
          <w:rtl w:val="0"/>
        </w:rPr>
        <w:t xml:space="preserve">• The FCA and Bank of England assess systemic risk and fair lending practices across class and income groups.</w:t>
      </w:r>
    </w:p>
    <w:p w:rsidR="00000000" w:rsidDel="00000000" w:rsidP="00000000" w:rsidRDefault="00000000" w:rsidRPr="00000000" w14:paraId="0000005A">
      <w:pPr>
        <w:rPr>
          <w:b w:val="1"/>
          <w:bCs w:val="1"/>
        </w:rPr>
      </w:pPr>
      <w:r w:rsidDel="00000000" w:rsidR="00000000" w:rsidRPr="00000000">
        <w:rPr>
          <w:rtl w:val="0"/>
        </w:rPr>
        <w:t xml:space="preserve"> </w:t>
      </w:r>
      <w:r w:rsidDel="00000000" w:rsidR="00000000" w:rsidRPr="00000000">
        <w:rPr>
          <w:b w:val="1"/>
          <w:bCs w:val="1"/>
          <w:rtl w:val="0"/>
        </w:rPr>
        <w:t xml:space="preserve">Private Sector and Political Organisations</w:t>
      </w:r>
    </w:p>
    <w:p w:rsidR="00000000" w:rsidDel="00000000" w:rsidP="00000000" w:rsidRDefault="00000000" w:rsidRPr="00000000" w14:paraId="0000005B">
      <w:pPr>
        <w:keepLines w:val="0"/>
        <w:rPr/>
      </w:pPr>
      <w:r w:rsidDel="00000000" w:rsidR="00000000" w:rsidRPr="00000000">
        <w:rPr>
          <w:rtl w:val="0"/>
        </w:rPr>
        <w:t xml:space="preserve">• Retailers, consumer goods companies, and market research firms (Kantar, Mintel, YouGov) use store location planning and marketing segmentation and projection.</w:t>
      </w:r>
    </w:p>
    <w:p w:rsidR="00000000" w:rsidDel="00000000" w:rsidP="00000000" w:rsidRDefault="00000000" w:rsidRPr="00000000" w14:paraId="0000005C">
      <w:pPr>
        <w:keepLines w:val="0"/>
        <w:rPr/>
      </w:pPr>
      <w:r w:rsidDel="00000000" w:rsidR="00000000" w:rsidRPr="00000000">
        <w:rPr>
          <w:rtl w:val="0"/>
        </w:rPr>
        <w:t xml:space="preserve">• Political parties use class-stratified spending and housing data as evidence in policy debates on welfare, housing, and taxation.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spacing w:after="240" w:before="240" w:lineRule="auto"/>
        <w:rPr/>
      </w:pPr>
      <w:bookmarkStart w:colFirst="0" w:colLast="0" w:name="_heading=h.n8rlxp8950vo" w:id="14"/>
      <w:bookmarkEnd w:id="14"/>
      <w:r w:rsidDel="00000000" w:rsidR="00000000" w:rsidRPr="00000000">
        <w:rPr>
          <w:rtl w:val="0"/>
        </w:rPr>
        <w:t xml:space="preserve">Data Overview</w:t>
      </w:r>
    </w:p>
    <w:p w:rsidR="00000000" w:rsidDel="00000000" w:rsidP="00000000" w:rsidRDefault="00000000" w:rsidRPr="00000000" w14:paraId="0000005F">
      <w:pPr>
        <w:pStyle w:val="Heading2"/>
        <w:rPr/>
      </w:pPr>
      <w:bookmarkStart w:colFirst="0" w:colLast="0" w:name="_heading=h.9dlpaikouls7" w:id="15"/>
      <w:bookmarkEnd w:id="15"/>
      <w:r w:rsidDel="00000000" w:rsidR="00000000" w:rsidRPr="00000000">
        <w:rPr>
          <w:rtl w:val="0"/>
        </w:rPr>
        <w:t xml:space="preserve">Dataset Description </w:t>
      </w:r>
    </w:p>
    <w:p w:rsidR="00000000" w:rsidDel="00000000" w:rsidP="00000000" w:rsidRDefault="00000000" w:rsidRPr="00000000" w14:paraId="00000060">
      <w:pPr>
        <w:rPr/>
      </w:pPr>
      <w:r w:rsidDel="00000000" w:rsidR="00000000" w:rsidRPr="00000000">
        <w:rPr>
          <w:rtl w:val="0"/>
        </w:rPr>
        <w:t xml:space="preserve">The Living Costs and Food Survey (LCF) provides detailed information on household expenditure patterns, food consumption, income, demographic characteristics, housing conditions, and employment circumstances. The survey combines information collected through household interviews and expenditure diaries completed by household members . The dataset represents information collected throughout the 2013 calendar year and is a public-use versions of the dataset are provided through the UK Data Service.</w:t>
      </w:r>
    </w:p>
    <w:p w:rsidR="00000000" w:rsidDel="00000000" w:rsidP="00000000" w:rsidRDefault="00000000" w:rsidRPr="00000000" w14:paraId="00000061">
      <w:pPr>
        <w:spacing w:after="240" w:before="240" w:lineRule="auto"/>
        <w:rPr/>
      </w:pPr>
      <w:r w:rsidDel="00000000" w:rsidR="00000000" w:rsidRPr="00000000">
        <w:rPr>
          <w:rtl w:val="0"/>
        </w:rPr>
        <w:t xml:space="preserve">The dataset contains information at multiple levels:</w:t>
      </w:r>
    </w:p>
    <w:p w:rsidR="00000000" w:rsidDel="00000000" w:rsidP="00000000" w:rsidRDefault="00000000" w:rsidRPr="00000000" w14:paraId="00000062">
      <w:pPr>
        <w:numPr>
          <w:ilvl w:val="0"/>
          <w:numId w:val="7"/>
        </w:numPr>
        <w:spacing w:after="0" w:afterAutospacing="0" w:before="240" w:lineRule="auto"/>
        <w:ind w:left="720" w:hanging="360"/>
        <w:jc w:val="left"/>
      </w:pPr>
      <w:r w:rsidDel="00000000" w:rsidR="00000000" w:rsidRPr="00000000">
        <w:rPr>
          <w:rtl w:val="0"/>
        </w:rPr>
        <w:t xml:space="preserve">Household level</w:t>
      </w:r>
    </w:p>
    <w:p w:rsidR="00000000" w:rsidDel="00000000" w:rsidP="00000000" w:rsidRDefault="00000000" w:rsidRPr="00000000" w14:paraId="00000063">
      <w:pPr>
        <w:numPr>
          <w:ilvl w:val="0"/>
          <w:numId w:val="7"/>
        </w:numPr>
        <w:spacing w:after="0" w:afterAutospacing="0" w:before="0" w:beforeAutospacing="0" w:lineRule="auto"/>
        <w:ind w:left="720" w:hanging="360"/>
        <w:jc w:val="left"/>
      </w:pPr>
      <w:r w:rsidDel="00000000" w:rsidR="00000000" w:rsidRPr="00000000">
        <w:rPr>
          <w:rtl w:val="0"/>
        </w:rPr>
        <w:t xml:space="preserve">Individual/person level</w:t>
      </w:r>
    </w:p>
    <w:p w:rsidR="00000000" w:rsidDel="00000000" w:rsidP="00000000" w:rsidRDefault="00000000" w:rsidRPr="00000000" w14:paraId="00000064">
      <w:pPr>
        <w:numPr>
          <w:ilvl w:val="0"/>
          <w:numId w:val="7"/>
        </w:numPr>
        <w:spacing w:after="240" w:before="0" w:beforeAutospacing="0" w:lineRule="auto"/>
        <w:ind w:left="720" w:hanging="360"/>
        <w:jc w:val="left"/>
      </w:pPr>
      <w:r w:rsidDel="00000000" w:rsidR="00000000" w:rsidRPr="00000000">
        <w:rPr>
          <w:rtl w:val="0"/>
        </w:rPr>
        <w:t xml:space="preserve">Expenditure transaction level (aggregated in public-use files)</w:t>
      </w:r>
    </w:p>
    <w:p w:rsidR="00000000" w:rsidDel="00000000" w:rsidP="00000000" w:rsidRDefault="00000000" w:rsidRPr="00000000" w14:paraId="00000065">
      <w:pPr>
        <w:rPr/>
      </w:pPr>
      <w:r w:rsidDel="00000000" w:rsidR="00000000" w:rsidRPr="00000000">
        <w:rPr>
          <w:rtl w:val="0"/>
        </w:rPr>
        <w:t xml:space="preserve">The survey uses a combination of Household Interview Questionnaire, Income Questionnaire and Expenditure Diary: </w:t>
      </w:r>
    </w:p>
    <w:sdt>
      <w:sdtPr>
        <w:lock w:val="contentLocked"/>
        <w:id w:val="-749679303"/>
        <w:tag w:val="goog_rdk_0"/>
      </w:sdtPr>
      <w:sdtContent>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575"/>
            <w:tblGridChange w:id="0">
              <w:tblGrid>
                <w:gridCol w:w="391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Collection Data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Collected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Household Interview 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left"/>
                  <w:rPr/>
                </w:pPr>
                <w:r w:rsidDel="00000000" w:rsidR="00000000" w:rsidRPr="00000000">
                  <w:rPr>
                    <w:rtl w:val="0"/>
                  </w:rPr>
                  <w:t xml:space="preserve">Household composition</w:t>
                </w:r>
              </w:p>
              <w:p w:rsidR="00000000" w:rsidDel="00000000" w:rsidP="00000000" w:rsidRDefault="00000000" w:rsidRPr="00000000" w14:paraId="0000006A">
                <w:pPr>
                  <w:widowControl w:val="0"/>
                  <w:spacing w:after="0" w:line="240" w:lineRule="auto"/>
                  <w:jc w:val="left"/>
                  <w:rPr/>
                </w:pPr>
                <w:r w:rsidDel="00000000" w:rsidR="00000000" w:rsidRPr="00000000">
                  <w:rPr>
                    <w:rtl w:val="0"/>
                  </w:rPr>
                  <w:t xml:space="preserve">Demographic characteristics</w:t>
                </w:r>
              </w:p>
              <w:p w:rsidR="00000000" w:rsidDel="00000000" w:rsidP="00000000" w:rsidRDefault="00000000" w:rsidRPr="00000000" w14:paraId="0000006B">
                <w:pPr>
                  <w:widowControl w:val="0"/>
                  <w:spacing w:after="0" w:line="240" w:lineRule="auto"/>
                  <w:jc w:val="left"/>
                  <w:rPr/>
                </w:pPr>
                <w:r w:rsidDel="00000000" w:rsidR="00000000" w:rsidRPr="00000000">
                  <w:rPr>
                    <w:rtl w:val="0"/>
                  </w:rPr>
                  <w:t xml:space="preserve">Ethnicity and nationality</w:t>
                </w:r>
              </w:p>
              <w:p w:rsidR="00000000" w:rsidDel="00000000" w:rsidP="00000000" w:rsidRDefault="00000000" w:rsidRPr="00000000" w14:paraId="0000006C">
                <w:pPr>
                  <w:widowControl w:val="0"/>
                  <w:spacing w:after="0" w:line="240" w:lineRule="auto"/>
                  <w:jc w:val="left"/>
                  <w:rPr/>
                </w:pPr>
                <w:r w:rsidDel="00000000" w:rsidR="00000000" w:rsidRPr="00000000">
                  <w:rPr>
                    <w:rtl w:val="0"/>
                  </w:rPr>
                  <w:t xml:space="preserve">Housing tenure and accommodation</w:t>
                </w:r>
              </w:p>
              <w:p w:rsidR="00000000" w:rsidDel="00000000" w:rsidP="00000000" w:rsidRDefault="00000000" w:rsidRPr="00000000" w14:paraId="0000006D">
                <w:pPr>
                  <w:widowControl w:val="0"/>
                  <w:spacing w:after="0" w:line="240" w:lineRule="auto"/>
                  <w:jc w:val="left"/>
                  <w:rPr/>
                </w:pPr>
                <w:r w:rsidDel="00000000" w:rsidR="00000000" w:rsidRPr="00000000">
                  <w:rPr>
                    <w:rtl w:val="0"/>
                  </w:rPr>
                  <w:t xml:space="preserve">Employment and economic activity</w:t>
                </w:r>
              </w:p>
              <w:p w:rsidR="00000000" w:rsidDel="00000000" w:rsidP="00000000" w:rsidRDefault="00000000" w:rsidRPr="00000000" w14:paraId="0000006E">
                <w:pPr>
                  <w:widowControl w:val="0"/>
                  <w:spacing w:after="0" w:line="240" w:lineRule="auto"/>
                  <w:jc w:val="left"/>
                  <w:rPr/>
                </w:pPr>
                <w:r w:rsidDel="00000000" w:rsidR="00000000" w:rsidRPr="00000000">
                  <w:rPr>
                    <w:rtl w:val="0"/>
                  </w:rPr>
                  <w:t xml:space="preserve">Income sources</w:t>
                </w:r>
              </w:p>
              <w:p w:rsidR="00000000" w:rsidDel="00000000" w:rsidP="00000000" w:rsidRDefault="00000000" w:rsidRPr="00000000" w14:paraId="0000006F">
                <w:pPr>
                  <w:widowControl w:val="0"/>
                  <w:spacing w:after="0" w:line="240" w:lineRule="auto"/>
                  <w:jc w:val="left"/>
                  <w:rPr/>
                </w:pPr>
                <w:r w:rsidDel="00000000" w:rsidR="00000000" w:rsidRPr="00000000">
                  <w:rPr>
                    <w:rtl w:val="0"/>
                  </w:rPr>
                  <w:t xml:space="preserve">Ownership of household durables</w:t>
                </w:r>
              </w:p>
              <w:p w:rsidR="00000000" w:rsidDel="00000000" w:rsidP="00000000" w:rsidRDefault="00000000" w:rsidRPr="00000000" w14:paraId="00000070">
                <w:pPr>
                  <w:widowControl w:val="0"/>
                  <w:spacing w:after="0" w:line="240" w:lineRule="auto"/>
                  <w:jc w:val="left"/>
                  <w:rPr/>
                </w:pPr>
                <w:r w:rsidDel="00000000" w:rsidR="00000000" w:rsidRPr="00000000">
                  <w:rPr>
                    <w:rtl w:val="0"/>
                  </w:rPr>
                  <w:t xml:space="preserve">Major expenditures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Income Questionnaire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Employment earnings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Self-employment income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Benefits and pensions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Investment and asset income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income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Expenditure Diary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Food and drink purchases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 expenses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Clothing and footwear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Leisure and recreation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 goods and services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Miscellaneous expenditures</w:t>
                </w:r>
              </w:p>
            </w:tc>
          </w:tr>
        </w:tbl>
      </w:sdtContent>
    </w:sdt>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heading=h.6gwbf9v775im" w:id="16"/>
      <w:bookmarkEnd w:id="16"/>
      <w:r w:rsidDel="00000000" w:rsidR="00000000" w:rsidRPr="00000000">
        <w:rPr>
          <w:rtl w:val="0"/>
        </w:rPr>
        <w:t xml:space="preserve">Key Variables</w:t>
      </w:r>
    </w:p>
    <w:p w:rsidR="00000000" w:rsidDel="00000000" w:rsidP="00000000" w:rsidRDefault="00000000" w:rsidRPr="00000000" w14:paraId="00000080">
      <w:pPr>
        <w:spacing w:after="240" w:before="240" w:lineRule="auto"/>
        <w:rPr/>
      </w:pPr>
      <w:r w:rsidDel="00000000" w:rsidR="00000000" w:rsidRPr="00000000">
        <w:rPr>
          <w:rtl w:val="0"/>
        </w:rPr>
        <w:t xml:space="preserve">The dataset contains variables relating to:</w:t>
      </w:r>
    </w:p>
    <w:p w:rsidR="00000000" w:rsidDel="00000000" w:rsidP="00000000" w:rsidRDefault="00000000" w:rsidRPr="00000000" w14:paraId="00000081">
      <w:pPr>
        <w:keepNext w:val="0"/>
        <w:keepLines w:val="0"/>
        <w:rPr/>
      </w:pPr>
      <w:r w:rsidDel="00000000" w:rsidR="00000000" w:rsidRPr="00000000">
        <w:rPr>
          <w:rtl w:val="0"/>
        </w:rPr>
        <w:t xml:space="preserve">Demographics</w:t>
      </w:r>
    </w:p>
    <w:p w:rsidR="00000000" w:rsidDel="00000000" w:rsidP="00000000" w:rsidRDefault="00000000" w:rsidRPr="00000000" w14:paraId="00000082">
      <w:pPr>
        <w:numPr>
          <w:ilvl w:val="0"/>
          <w:numId w:val="3"/>
        </w:numPr>
        <w:spacing w:after="0" w:afterAutospacing="0" w:before="240" w:lineRule="auto"/>
        <w:ind w:left="720" w:hanging="360"/>
        <w:jc w:val="left"/>
      </w:pPr>
      <w:r w:rsidDel="00000000" w:rsidR="00000000" w:rsidRPr="00000000">
        <w:rPr>
          <w:rtl w:val="0"/>
        </w:rPr>
        <w:t xml:space="preserve">Age</w:t>
      </w:r>
    </w:p>
    <w:p w:rsidR="00000000" w:rsidDel="00000000" w:rsidP="00000000" w:rsidRDefault="00000000" w:rsidRPr="00000000" w14:paraId="00000083">
      <w:pPr>
        <w:numPr>
          <w:ilvl w:val="0"/>
          <w:numId w:val="3"/>
        </w:numPr>
        <w:spacing w:after="0" w:afterAutospacing="0" w:before="0" w:beforeAutospacing="0" w:lineRule="auto"/>
        <w:ind w:left="720" w:hanging="360"/>
        <w:jc w:val="left"/>
      </w:pPr>
      <w:r w:rsidDel="00000000" w:rsidR="00000000" w:rsidRPr="00000000">
        <w:rPr>
          <w:rtl w:val="0"/>
        </w:rPr>
        <w:t xml:space="preserve">Sex</w:t>
      </w:r>
    </w:p>
    <w:p w:rsidR="00000000" w:rsidDel="00000000" w:rsidP="00000000" w:rsidRDefault="00000000" w:rsidRPr="00000000" w14:paraId="00000084">
      <w:pPr>
        <w:numPr>
          <w:ilvl w:val="0"/>
          <w:numId w:val="3"/>
        </w:numPr>
        <w:spacing w:after="0" w:afterAutospacing="0" w:before="0" w:beforeAutospacing="0" w:lineRule="auto"/>
        <w:ind w:left="720" w:hanging="360"/>
        <w:jc w:val="left"/>
      </w:pPr>
      <w:r w:rsidDel="00000000" w:rsidR="00000000" w:rsidRPr="00000000">
        <w:rPr>
          <w:rtl w:val="0"/>
        </w:rPr>
        <w:t xml:space="preserve">Marital status</w:t>
      </w:r>
    </w:p>
    <w:p w:rsidR="00000000" w:rsidDel="00000000" w:rsidP="00000000" w:rsidRDefault="00000000" w:rsidRPr="00000000" w14:paraId="00000085">
      <w:pPr>
        <w:numPr>
          <w:ilvl w:val="0"/>
          <w:numId w:val="3"/>
        </w:numPr>
        <w:spacing w:after="0" w:afterAutospacing="0" w:before="0" w:beforeAutospacing="0" w:lineRule="auto"/>
        <w:ind w:left="720" w:hanging="360"/>
        <w:jc w:val="left"/>
      </w:pPr>
      <w:r w:rsidDel="00000000" w:rsidR="00000000" w:rsidRPr="00000000">
        <w:rPr>
          <w:rtl w:val="0"/>
        </w:rPr>
        <w:t xml:space="preserve">Nationality</w:t>
      </w:r>
    </w:p>
    <w:p w:rsidR="00000000" w:rsidDel="00000000" w:rsidP="00000000" w:rsidRDefault="00000000" w:rsidRPr="00000000" w14:paraId="00000086">
      <w:pPr>
        <w:numPr>
          <w:ilvl w:val="0"/>
          <w:numId w:val="3"/>
        </w:numPr>
        <w:spacing w:after="0" w:afterAutospacing="0" w:before="0" w:beforeAutospacing="0" w:lineRule="auto"/>
        <w:ind w:left="720" w:hanging="360"/>
        <w:jc w:val="left"/>
      </w:pPr>
      <w:r w:rsidDel="00000000" w:rsidR="00000000" w:rsidRPr="00000000">
        <w:rPr>
          <w:rtl w:val="0"/>
        </w:rPr>
        <w:t xml:space="preserve">Country of birth</w:t>
      </w:r>
    </w:p>
    <w:p w:rsidR="00000000" w:rsidDel="00000000" w:rsidP="00000000" w:rsidRDefault="00000000" w:rsidRPr="00000000" w14:paraId="00000087">
      <w:pPr>
        <w:numPr>
          <w:ilvl w:val="0"/>
          <w:numId w:val="3"/>
        </w:numPr>
        <w:spacing w:after="0" w:afterAutospacing="0" w:before="0" w:beforeAutospacing="0" w:lineRule="auto"/>
        <w:ind w:left="720" w:hanging="360"/>
        <w:jc w:val="left"/>
      </w:pPr>
      <w:r w:rsidDel="00000000" w:rsidR="00000000" w:rsidRPr="00000000">
        <w:rPr>
          <w:rtl w:val="0"/>
        </w:rPr>
        <w:t xml:space="preserve">Ethnicity</w:t>
      </w:r>
    </w:p>
    <w:p w:rsidR="00000000" w:rsidDel="00000000" w:rsidP="00000000" w:rsidRDefault="00000000" w:rsidRPr="00000000" w14:paraId="00000088">
      <w:pPr>
        <w:numPr>
          <w:ilvl w:val="0"/>
          <w:numId w:val="3"/>
        </w:numPr>
        <w:spacing w:after="240" w:before="0" w:beforeAutospacing="0" w:lineRule="auto"/>
        <w:ind w:left="720" w:hanging="360"/>
        <w:jc w:val="left"/>
      </w:pPr>
      <w:r w:rsidDel="00000000" w:rsidR="00000000" w:rsidRPr="00000000">
        <w:rPr>
          <w:rtl w:val="0"/>
        </w:rPr>
        <w:t xml:space="preserve">Household relationships</w:t>
      </w:r>
    </w:p>
    <w:p w:rsidR="00000000" w:rsidDel="00000000" w:rsidP="00000000" w:rsidRDefault="00000000" w:rsidRPr="00000000" w14:paraId="00000089">
      <w:pPr>
        <w:keepNext w:val="0"/>
        <w:keepLines w:val="0"/>
        <w:rPr/>
      </w:pPr>
      <w:r w:rsidDel="00000000" w:rsidR="00000000" w:rsidRPr="00000000">
        <w:rPr>
          <w:rtl w:val="0"/>
        </w:rPr>
        <w:t xml:space="preserve">Housing</w:t>
      </w:r>
    </w:p>
    <w:p w:rsidR="00000000" w:rsidDel="00000000" w:rsidP="00000000" w:rsidRDefault="00000000" w:rsidRPr="00000000" w14:paraId="0000008A">
      <w:pPr>
        <w:numPr>
          <w:ilvl w:val="0"/>
          <w:numId w:val="9"/>
        </w:numPr>
        <w:spacing w:after="0" w:afterAutospacing="0" w:before="240" w:lineRule="auto"/>
        <w:ind w:left="720" w:hanging="360"/>
        <w:jc w:val="left"/>
      </w:pPr>
      <w:r w:rsidDel="00000000" w:rsidR="00000000" w:rsidRPr="00000000">
        <w:rPr>
          <w:rtl w:val="0"/>
        </w:rPr>
        <w:t xml:space="preserve">Housing tenure</w:t>
      </w:r>
    </w:p>
    <w:p w:rsidR="00000000" w:rsidDel="00000000" w:rsidP="00000000" w:rsidRDefault="00000000" w:rsidRPr="00000000" w14:paraId="0000008B">
      <w:pPr>
        <w:numPr>
          <w:ilvl w:val="0"/>
          <w:numId w:val="9"/>
        </w:numPr>
        <w:spacing w:after="0" w:afterAutospacing="0" w:before="0" w:beforeAutospacing="0" w:lineRule="auto"/>
        <w:ind w:left="720" w:hanging="360"/>
        <w:jc w:val="left"/>
      </w:pPr>
      <w:r w:rsidDel="00000000" w:rsidR="00000000" w:rsidRPr="00000000">
        <w:rPr>
          <w:rtl w:val="0"/>
        </w:rPr>
        <w:t xml:space="preserve">Rent and mortgage payments</w:t>
      </w:r>
    </w:p>
    <w:p w:rsidR="00000000" w:rsidDel="00000000" w:rsidP="00000000" w:rsidRDefault="00000000" w:rsidRPr="00000000" w14:paraId="0000008C">
      <w:pPr>
        <w:numPr>
          <w:ilvl w:val="0"/>
          <w:numId w:val="9"/>
        </w:numPr>
        <w:spacing w:after="0" w:afterAutospacing="0" w:before="0" w:beforeAutospacing="0" w:lineRule="auto"/>
        <w:ind w:left="720" w:hanging="360"/>
        <w:jc w:val="left"/>
      </w:pPr>
      <w:r w:rsidDel="00000000" w:rsidR="00000000" w:rsidRPr="00000000">
        <w:rPr>
          <w:rtl w:val="0"/>
        </w:rPr>
        <w:t xml:space="preserve">Council tax</w:t>
      </w:r>
    </w:p>
    <w:p w:rsidR="00000000" w:rsidDel="00000000" w:rsidP="00000000" w:rsidRDefault="00000000" w:rsidRPr="00000000" w14:paraId="0000008D">
      <w:pPr>
        <w:numPr>
          <w:ilvl w:val="0"/>
          <w:numId w:val="9"/>
        </w:numPr>
        <w:spacing w:after="0" w:afterAutospacing="0" w:before="0" w:beforeAutospacing="0" w:lineRule="auto"/>
        <w:ind w:left="720" w:hanging="360"/>
        <w:jc w:val="left"/>
      </w:pPr>
      <w:r w:rsidDel="00000000" w:rsidR="00000000" w:rsidRPr="00000000">
        <w:rPr>
          <w:rtl w:val="0"/>
        </w:rPr>
        <w:t xml:space="preserve">Utility payments</w:t>
      </w:r>
    </w:p>
    <w:p w:rsidR="00000000" w:rsidDel="00000000" w:rsidP="00000000" w:rsidRDefault="00000000" w:rsidRPr="00000000" w14:paraId="0000008E">
      <w:pPr>
        <w:numPr>
          <w:ilvl w:val="0"/>
          <w:numId w:val="9"/>
        </w:numPr>
        <w:spacing w:after="240" w:before="0" w:beforeAutospacing="0" w:lineRule="auto"/>
        <w:ind w:left="720" w:hanging="360"/>
        <w:jc w:val="left"/>
      </w:pPr>
      <w:r w:rsidDel="00000000" w:rsidR="00000000" w:rsidRPr="00000000">
        <w:rPr>
          <w:rtl w:val="0"/>
        </w:rPr>
        <w:t xml:space="preserve">Household accommodation characteristics</w:t>
      </w:r>
    </w:p>
    <w:p w:rsidR="00000000" w:rsidDel="00000000" w:rsidP="00000000" w:rsidRDefault="00000000" w:rsidRPr="00000000" w14:paraId="0000008F">
      <w:pPr>
        <w:keepNext w:val="0"/>
        <w:keepLines w:val="0"/>
        <w:rPr/>
      </w:pPr>
      <w:r w:rsidDel="00000000" w:rsidR="00000000" w:rsidRPr="00000000">
        <w:rPr>
          <w:rtl w:val="0"/>
        </w:rPr>
        <w:t xml:space="preserve">Employment</w:t>
      </w:r>
    </w:p>
    <w:p w:rsidR="00000000" w:rsidDel="00000000" w:rsidP="00000000" w:rsidRDefault="00000000" w:rsidRPr="00000000" w14:paraId="00000090">
      <w:pPr>
        <w:numPr>
          <w:ilvl w:val="0"/>
          <w:numId w:val="4"/>
        </w:numPr>
        <w:spacing w:after="0" w:afterAutospacing="0" w:before="240" w:lineRule="auto"/>
        <w:ind w:left="720" w:hanging="360"/>
        <w:jc w:val="left"/>
      </w:pPr>
      <w:r w:rsidDel="00000000" w:rsidR="00000000" w:rsidRPr="00000000">
        <w:rPr>
          <w:rtl w:val="0"/>
        </w:rPr>
        <w:t xml:space="preserve">Employment status</w:t>
      </w:r>
    </w:p>
    <w:p w:rsidR="00000000" w:rsidDel="00000000" w:rsidP="00000000" w:rsidRDefault="00000000" w:rsidRPr="00000000" w14:paraId="00000091">
      <w:pPr>
        <w:numPr>
          <w:ilvl w:val="0"/>
          <w:numId w:val="4"/>
        </w:numPr>
        <w:spacing w:after="0" w:afterAutospacing="0" w:before="0" w:beforeAutospacing="0" w:lineRule="auto"/>
        <w:ind w:left="720" w:hanging="360"/>
        <w:jc w:val="left"/>
      </w:pPr>
      <w:r w:rsidDel="00000000" w:rsidR="00000000" w:rsidRPr="00000000">
        <w:rPr>
          <w:rtl w:val="0"/>
        </w:rPr>
        <w:t xml:space="preserve">Occupation</w:t>
      </w:r>
    </w:p>
    <w:p w:rsidR="00000000" w:rsidDel="00000000" w:rsidP="00000000" w:rsidRDefault="00000000" w:rsidRPr="00000000" w14:paraId="00000092">
      <w:pPr>
        <w:numPr>
          <w:ilvl w:val="0"/>
          <w:numId w:val="4"/>
        </w:numPr>
        <w:spacing w:after="0" w:afterAutospacing="0" w:before="0" w:beforeAutospacing="0" w:lineRule="auto"/>
        <w:ind w:left="720" w:hanging="360"/>
        <w:jc w:val="left"/>
      </w:pPr>
      <w:r w:rsidDel="00000000" w:rsidR="00000000" w:rsidRPr="00000000">
        <w:rPr>
          <w:rtl w:val="0"/>
        </w:rPr>
        <w:t xml:space="preserve">Industry</w:t>
      </w:r>
    </w:p>
    <w:p w:rsidR="00000000" w:rsidDel="00000000" w:rsidP="00000000" w:rsidRDefault="00000000" w:rsidRPr="00000000" w14:paraId="00000093">
      <w:pPr>
        <w:numPr>
          <w:ilvl w:val="0"/>
          <w:numId w:val="4"/>
        </w:numPr>
        <w:spacing w:after="0" w:afterAutospacing="0" w:before="0" w:beforeAutospacing="0" w:lineRule="auto"/>
        <w:ind w:left="720" w:hanging="360"/>
        <w:jc w:val="left"/>
      </w:pPr>
      <w:r w:rsidDel="00000000" w:rsidR="00000000" w:rsidRPr="00000000">
        <w:rPr>
          <w:rtl w:val="0"/>
        </w:rPr>
        <w:t xml:space="preserve">Hours worked</w:t>
      </w:r>
    </w:p>
    <w:p w:rsidR="00000000" w:rsidDel="00000000" w:rsidP="00000000" w:rsidRDefault="00000000" w:rsidRPr="00000000" w14:paraId="00000094">
      <w:pPr>
        <w:numPr>
          <w:ilvl w:val="0"/>
          <w:numId w:val="4"/>
        </w:numPr>
        <w:spacing w:after="240" w:before="0" w:beforeAutospacing="0" w:lineRule="auto"/>
        <w:ind w:left="720" w:hanging="360"/>
        <w:jc w:val="left"/>
      </w:pPr>
      <w:r w:rsidDel="00000000" w:rsidR="00000000" w:rsidRPr="00000000">
        <w:rPr>
          <w:rtl w:val="0"/>
        </w:rPr>
        <w:t xml:space="preserve">Government training schemes</w:t>
      </w:r>
    </w:p>
    <w:p w:rsidR="00000000" w:rsidDel="00000000" w:rsidP="00000000" w:rsidRDefault="00000000" w:rsidRPr="00000000" w14:paraId="00000095">
      <w:pPr>
        <w:keepNext w:val="0"/>
        <w:keepLines w:val="0"/>
        <w:rPr/>
      </w:pPr>
      <w:r w:rsidDel="00000000" w:rsidR="00000000" w:rsidRPr="00000000">
        <w:rPr>
          <w:rtl w:val="0"/>
        </w:rPr>
        <w:t xml:space="preserve">Income</w:t>
      </w:r>
    </w:p>
    <w:p w:rsidR="00000000" w:rsidDel="00000000" w:rsidP="00000000" w:rsidRDefault="00000000" w:rsidRPr="00000000" w14:paraId="00000096">
      <w:pPr>
        <w:numPr>
          <w:ilvl w:val="0"/>
          <w:numId w:val="10"/>
        </w:numPr>
        <w:spacing w:after="0" w:afterAutospacing="0" w:before="240" w:lineRule="auto"/>
        <w:ind w:left="720" w:hanging="360"/>
        <w:jc w:val="left"/>
      </w:pPr>
      <w:r w:rsidDel="00000000" w:rsidR="00000000" w:rsidRPr="00000000">
        <w:rPr>
          <w:rtl w:val="0"/>
        </w:rPr>
        <w:t xml:space="preserve">Wages and salaries</w:t>
      </w:r>
    </w:p>
    <w:p w:rsidR="00000000" w:rsidDel="00000000" w:rsidP="00000000" w:rsidRDefault="00000000" w:rsidRPr="00000000" w14:paraId="00000097">
      <w:pPr>
        <w:numPr>
          <w:ilvl w:val="0"/>
          <w:numId w:val="10"/>
        </w:numPr>
        <w:spacing w:after="0" w:afterAutospacing="0" w:before="0" w:beforeAutospacing="0" w:lineRule="auto"/>
        <w:ind w:left="720" w:hanging="360"/>
        <w:jc w:val="left"/>
      </w:pPr>
      <w:r w:rsidDel="00000000" w:rsidR="00000000" w:rsidRPr="00000000">
        <w:rPr>
          <w:rtl w:val="0"/>
        </w:rPr>
        <w:t xml:space="preserve">Self-employment income</w:t>
      </w:r>
    </w:p>
    <w:p w:rsidR="00000000" w:rsidDel="00000000" w:rsidP="00000000" w:rsidRDefault="00000000" w:rsidRPr="00000000" w14:paraId="00000098">
      <w:pPr>
        <w:numPr>
          <w:ilvl w:val="0"/>
          <w:numId w:val="10"/>
        </w:numPr>
        <w:spacing w:after="0" w:afterAutospacing="0" w:before="0" w:beforeAutospacing="0" w:lineRule="auto"/>
        <w:ind w:left="720" w:hanging="360"/>
        <w:jc w:val="left"/>
      </w:pPr>
      <w:r w:rsidDel="00000000" w:rsidR="00000000" w:rsidRPr="00000000">
        <w:rPr>
          <w:rtl w:val="0"/>
        </w:rPr>
        <w:t xml:space="preserve">Benefits</w:t>
      </w:r>
    </w:p>
    <w:p w:rsidR="00000000" w:rsidDel="00000000" w:rsidP="00000000" w:rsidRDefault="00000000" w:rsidRPr="00000000" w14:paraId="00000099">
      <w:pPr>
        <w:numPr>
          <w:ilvl w:val="0"/>
          <w:numId w:val="10"/>
        </w:numPr>
        <w:spacing w:after="0" w:afterAutospacing="0" w:before="0" w:beforeAutospacing="0" w:lineRule="auto"/>
        <w:ind w:left="720" w:hanging="360"/>
        <w:jc w:val="left"/>
      </w:pPr>
      <w:r w:rsidDel="00000000" w:rsidR="00000000" w:rsidRPr="00000000">
        <w:rPr>
          <w:rtl w:val="0"/>
        </w:rPr>
        <w:t xml:space="preserve">Pensions</w:t>
      </w:r>
    </w:p>
    <w:p w:rsidR="00000000" w:rsidDel="00000000" w:rsidP="00000000" w:rsidRDefault="00000000" w:rsidRPr="00000000" w14:paraId="0000009A">
      <w:pPr>
        <w:numPr>
          <w:ilvl w:val="0"/>
          <w:numId w:val="10"/>
        </w:numPr>
        <w:spacing w:after="240" w:before="0" w:beforeAutospacing="0" w:lineRule="auto"/>
        <w:ind w:left="720" w:hanging="360"/>
        <w:jc w:val="left"/>
      </w:pPr>
      <w:r w:rsidDel="00000000" w:rsidR="00000000" w:rsidRPr="00000000">
        <w:rPr>
          <w:rtl w:val="0"/>
        </w:rPr>
        <w:t xml:space="preserve">Investment income</w:t>
      </w:r>
    </w:p>
    <w:p w:rsidR="00000000" w:rsidDel="00000000" w:rsidP="00000000" w:rsidRDefault="00000000" w:rsidRPr="00000000" w14:paraId="0000009B">
      <w:pPr>
        <w:keepNext w:val="0"/>
        <w:keepLines w:val="0"/>
        <w:rPr/>
      </w:pPr>
      <w:r w:rsidDel="00000000" w:rsidR="00000000" w:rsidRPr="00000000">
        <w:rPr>
          <w:rtl w:val="0"/>
        </w:rPr>
        <w:t xml:space="preserve">Expenditure</w:t>
      </w:r>
    </w:p>
    <w:p w:rsidR="00000000" w:rsidDel="00000000" w:rsidP="00000000" w:rsidRDefault="00000000" w:rsidRPr="00000000" w14:paraId="0000009C">
      <w:pPr>
        <w:numPr>
          <w:ilvl w:val="0"/>
          <w:numId w:val="5"/>
        </w:numPr>
        <w:spacing w:after="0" w:afterAutospacing="0" w:before="240" w:lineRule="auto"/>
        <w:ind w:left="720" w:hanging="360"/>
        <w:jc w:val="left"/>
      </w:pPr>
      <w:r w:rsidDel="00000000" w:rsidR="00000000" w:rsidRPr="00000000">
        <w:rPr>
          <w:rtl w:val="0"/>
        </w:rPr>
        <w:t xml:space="preserve">Food and non-food spending</w:t>
      </w:r>
    </w:p>
    <w:p w:rsidR="00000000" w:rsidDel="00000000" w:rsidP="00000000" w:rsidRDefault="00000000" w:rsidRPr="00000000" w14:paraId="0000009D">
      <w:pPr>
        <w:numPr>
          <w:ilvl w:val="0"/>
          <w:numId w:val="5"/>
        </w:numPr>
        <w:spacing w:after="0" w:afterAutospacing="0" w:before="0" w:beforeAutospacing="0" w:lineRule="auto"/>
        <w:ind w:left="720" w:hanging="360"/>
        <w:jc w:val="left"/>
      </w:pPr>
      <w:r w:rsidDel="00000000" w:rsidR="00000000" w:rsidRPr="00000000">
        <w:rPr>
          <w:rtl w:val="0"/>
        </w:rPr>
        <w:t xml:space="preserve">Household bills</w:t>
      </w:r>
    </w:p>
    <w:p w:rsidR="00000000" w:rsidDel="00000000" w:rsidP="00000000" w:rsidRDefault="00000000" w:rsidRPr="00000000" w14:paraId="0000009E">
      <w:pPr>
        <w:numPr>
          <w:ilvl w:val="0"/>
          <w:numId w:val="5"/>
        </w:numPr>
        <w:spacing w:after="0" w:afterAutospacing="0" w:before="0" w:beforeAutospacing="0" w:lineRule="auto"/>
        <w:ind w:left="720" w:hanging="360"/>
        <w:jc w:val="left"/>
      </w:pPr>
      <w:r w:rsidDel="00000000" w:rsidR="00000000" w:rsidRPr="00000000">
        <w:rPr>
          <w:rtl w:val="0"/>
        </w:rPr>
        <w:t xml:space="preserve">Transportation</w:t>
      </w:r>
    </w:p>
    <w:p w:rsidR="00000000" w:rsidDel="00000000" w:rsidP="00000000" w:rsidRDefault="00000000" w:rsidRPr="00000000" w14:paraId="0000009F">
      <w:pPr>
        <w:numPr>
          <w:ilvl w:val="0"/>
          <w:numId w:val="5"/>
        </w:numPr>
        <w:spacing w:after="0" w:afterAutospacing="0" w:before="0" w:beforeAutospacing="0" w:lineRule="auto"/>
        <w:ind w:left="720" w:hanging="360"/>
        <w:jc w:val="left"/>
      </w:pPr>
      <w:r w:rsidDel="00000000" w:rsidR="00000000" w:rsidRPr="00000000">
        <w:rPr>
          <w:rtl w:val="0"/>
        </w:rPr>
        <w:t xml:space="preserve">Education</w:t>
      </w:r>
    </w:p>
    <w:p w:rsidR="00000000" w:rsidDel="00000000" w:rsidP="00000000" w:rsidRDefault="00000000" w:rsidRPr="00000000" w14:paraId="000000A0">
      <w:pPr>
        <w:numPr>
          <w:ilvl w:val="0"/>
          <w:numId w:val="5"/>
        </w:numPr>
        <w:spacing w:after="0" w:afterAutospacing="0" w:before="0" w:beforeAutospacing="0" w:lineRule="auto"/>
        <w:ind w:left="720" w:hanging="360"/>
        <w:jc w:val="left"/>
      </w:pPr>
      <w:r w:rsidDel="00000000" w:rsidR="00000000" w:rsidRPr="00000000">
        <w:rPr>
          <w:rtl w:val="0"/>
        </w:rPr>
        <w:t xml:space="preserve">Health</w:t>
      </w:r>
    </w:p>
    <w:p w:rsidR="00000000" w:rsidDel="00000000" w:rsidP="00000000" w:rsidRDefault="00000000" w:rsidRPr="00000000" w14:paraId="000000A1">
      <w:pPr>
        <w:numPr>
          <w:ilvl w:val="0"/>
          <w:numId w:val="5"/>
        </w:numPr>
        <w:spacing w:after="0" w:afterAutospacing="0" w:before="0" w:beforeAutospacing="0" w:lineRule="auto"/>
        <w:ind w:left="720" w:hanging="360"/>
        <w:jc w:val="left"/>
      </w:pPr>
      <w:r w:rsidDel="00000000" w:rsidR="00000000" w:rsidRPr="00000000">
        <w:rPr>
          <w:rtl w:val="0"/>
        </w:rPr>
        <w:t xml:space="preserve">Recreation</w:t>
      </w:r>
    </w:p>
    <w:p w:rsidR="00000000" w:rsidDel="00000000" w:rsidP="00000000" w:rsidRDefault="00000000" w:rsidRPr="00000000" w14:paraId="000000A2">
      <w:pPr>
        <w:numPr>
          <w:ilvl w:val="0"/>
          <w:numId w:val="5"/>
        </w:numPr>
        <w:spacing w:after="0" w:afterAutospacing="0" w:before="0" w:beforeAutospacing="0" w:lineRule="auto"/>
        <w:ind w:left="720" w:hanging="360"/>
        <w:jc w:val="left"/>
      </w:pPr>
      <w:r w:rsidDel="00000000" w:rsidR="00000000" w:rsidRPr="00000000">
        <w:rPr>
          <w:rtl w:val="0"/>
        </w:rPr>
        <w:t xml:space="preserve">Holidays</w:t>
      </w:r>
    </w:p>
    <w:p w:rsidR="00000000" w:rsidDel="00000000" w:rsidP="00000000" w:rsidRDefault="00000000" w:rsidRPr="00000000" w14:paraId="000000A3">
      <w:pPr>
        <w:numPr>
          <w:ilvl w:val="0"/>
          <w:numId w:val="5"/>
        </w:numPr>
        <w:spacing w:after="240" w:before="0" w:beforeAutospacing="0" w:lineRule="auto"/>
        <w:ind w:left="720" w:hanging="360"/>
        <w:jc w:val="left"/>
      </w:pPr>
      <w:r w:rsidDel="00000000" w:rsidR="00000000" w:rsidRPr="00000000">
        <w:rPr>
          <w:rtl w:val="0"/>
        </w:rPr>
        <w:t xml:space="preserve">Durable goods purchases</w:t>
      </w:r>
    </w:p>
    <w:p w:rsidR="00000000" w:rsidDel="00000000" w:rsidP="00000000" w:rsidRDefault="00000000" w:rsidRPr="00000000" w14:paraId="000000A4">
      <w:pPr>
        <w:keepNext w:val="0"/>
        <w:keepLines w:val="0"/>
        <w:rPr/>
      </w:pPr>
      <w:r w:rsidDel="00000000" w:rsidR="00000000" w:rsidRPr="00000000">
        <w:rPr>
          <w:rtl w:val="0"/>
        </w:rPr>
        <w:t xml:space="preserve">Food Consumption</w:t>
      </w:r>
    </w:p>
    <w:p w:rsidR="00000000" w:rsidDel="00000000" w:rsidP="00000000" w:rsidRDefault="00000000" w:rsidRPr="00000000" w14:paraId="000000A5">
      <w:pPr>
        <w:numPr>
          <w:ilvl w:val="0"/>
          <w:numId w:val="1"/>
        </w:numPr>
        <w:spacing w:after="0" w:afterAutospacing="0" w:before="240" w:lineRule="auto"/>
        <w:ind w:left="720" w:hanging="360"/>
        <w:jc w:val="left"/>
      </w:pPr>
      <w:r w:rsidDel="00000000" w:rsidR="00000000" w:rsidRPr="00000000">
        <w:rPr>
          <w:rtl w:val="0"/>
        </w:rPr>
        <w:t xml:space="preserve">Food purchases by category</w:t>
      </w:r>
    </w:p>
    <w:p w:rsidR="00000000" w:rsidDel="00000000" w:rsidP="00000000" w:rsidRDefault="00000000" w:rsidRPr="00000000" w14:paraId="000000A6">
      <w:pPr>
        <w:numPr>
          <w:ilvl w:val="0"/>
          <w:numId w:val="1"/>
        </w:numPr>
        <w:spacing w:after="0" w:afterAutospacing="0" w:before="0" w:beforeAutospacing="0" w:lineRule="auto"/>
        <w:ind w:left="720" w:hanging="360"/>
        <w:jc w:val="left"/>
      </w:pPr>
      <w:r w:rsidDel="00000000" w:rsidR="00000000" w:rsidRPr="00000000">
        <w:rPr>
          <w:rtl w:val="0"/>
        </w:rPr>
        <w:t xml:space="preserve">Eating-out expenditure</w:t>
      </w:r>
    </w:p>
    <w:p w:rsidR="00000000" w:rsidDel="00000000" w:rsidP="00000000" w:rsidRDefault="00000000" w:rsidRPr="00000000" w14:paraId="000000A7">
      <w:pPr>
        <w:numPr>
          <w:ilvl w:val="0"/>
          <w:numId w:val="1"/>
        </w:numPr>
        <w:spacing w:after="240" w:before="0" w:beforeAutospacing="0" w:lineRule="auto"/>
        <w:ind w:left="720" w:hanging="360"/>
        <w:jc w:val="left"/>
      </w:pPr>
      <w:r w:rsidDel="00000000" w:rsidR="00000000" w:rsidRPr="00000000">
        <w:rPr>
          <w:rtl w:val="0"/>
        </w:rPr>
        <w:t xml:space="preserve">Household food spending patterns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2"/>
        <w:spacing w:after="240" w:before="240" w:lineRule="auto"/>
        <w:rPr/>
      </w:pPr>
      <w:bookmarkStart w:colFirst="0" w:colLast="0" w:name="_heading=h.tsu755s1cy6w" w:id="17"/>
      <w:bookmarkEnd w:id="17"/>
      <w:r w:rsidDel="00000000" w:rsidR="00000000" w:rsidRPr="00000000">
        <w:rPr>
          <w:rtl w:val="0"/>
        </w:rPr>
        <w:t xml:space="preserve">Database Structure</w:t>
      </w:r>
    </w:p>
    <w:p w:rsidR="00000000" w:rsidDel="00000000" w:rsidP="00000000" w:rsidRDefault="00000000" w:rsidRPr="00000000" w14:paraId="000000AA">
      <w:pPr>
        <w:pStyle w:val="Heading3"/>
        <w:rPr>
          <w:b w:val="0"/>
          <w:bCs w:val="0"/>
          <w:sz w:val="24"/>
          <w:szCs w:val="24"/>
          <w:u w:val="single"/>
        </w:rPr>
      </w:pPr>
      <w:bookmarkStart w:colFirst="0" w:colLast="0" w:name="_heading=h.5bm6bdcxr8x6" w:id="18"/>
      <w:bookmarkEnd w:id="18"/>
      <w:r w:rsidDel="00000000" w:rsidR="00000000" w:rsidRPr="00000000">
        <w:rPr>
          <w:rtl w:val="0"/>
        </w:rPr>
        <w:t xml:space="preserve">Raw data files</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Household Questionnaire and Income Questionnaire feed into two tables:</w:t>
        <w:tab/>
      </w:r>
    </w:p>
    <w:p w:rsidR="00000000" w:rsidDel="00000000" w:rsidP="00000000" w:rsidRDefault="00000000" w:rsidRPr="00000000" w14:paraId="000000AC">
      <w:pPr>
        <w:numPr>
          <w:ilvl w:val="0"/>
          <w:numId w:val="8"/>
        </w:numPr>
        <w:spacing w:after="0" w:afterAutospacing="0" w:before="240" w:lineRule="auto"/>
        <w:ind w:left="720" w:hanging="360"/>
        <w:rPr>
          <w:u w:val="none"/>
        </w:rPr>
      </w:pPr>
      <w:r w:rsidDel="00000000" w:rsidR="00000000" w:rsidRPr="00000000">
        <w:rPr>
          <w:rtl w:val="0"/>
        </w:rPr>
        <w:t xml:space="preserve"> "rawhh" for household aggregated data</w:t>
        <w:tab/>
      </w:r>
    </w:p>
    <w:p w:rsidR="00000000" w:rsidDel="00000000" w:rsidP="00000000" w:rsidRDefault="00000000" w:rsidRPr="00000000" w14:paraId="000000AD">
      <w:pPr>
        <w:numPr>
          <w:ilvl w:val="0"/>
          <w:numId w:val="8"/>
        </w:numPr>
        <w:spacing w:after="240" w:before="0" w:beforeAutospacing="0" w:lineRule="auto"/>
        <w:ind w:left="720" w:hanging="360"/>
        <w:rPr>
          <w:u w:val="none"/>
        </w:rPr>
      </w:pPr>
      <w:r w:rsidDel="00000000" w:rsidR="00000000" w:rsidRPr="00000000">
        <w:rPr>
          <w:rtl w:val="0"/>
        </w:rPr>
        <w:t xml:space="preserve"> "rawper" for data pertaining to personal income or expenditure.</w:t>
        <w:tab/>
      </w:r>
    </w:p>
    <w:p w:rsidR="00000000" w:rsidDel="00000000" w:rsidP="00000000" w:rsidRDefault="00000000" w:rsidRPr="00000000" w14:paraId="000000AE">
      <w:pPr>
        <w:pStyle w:val="Heading3"/>
        <w:spacing w:after="240" w:before="240" w:lineRule="auto"/>
        <w:rPr/>
      </w:pPr>
      <w:bookmarkStart w:colFirst="0" w:colLast="0" w:name="_heading=h.uoi4n7uveig6" w:id="19"/>
      <w:bookmarkEnd w:id="19"/>
      <w:r w:rsidDel="00000000" w:rsidR="00000000" w:rsidRPr="00000000">
        <w:rPr>
          <w:rtl w:val="0"/>
        </w:rPr>
        <w:t xml:space="preserve">Derived data files</w:t>
      </w:r>
    </w:p>
    <w:p w:rsidR="00000000" w:rsidDel="00000000" w:rsidP="00000000" w:rsidRDefault="00000000" w:rsidRPr="00000000" w14:paraId="000000AF">
      <w:pPr>
        <w:rPr/>
      </w:pPr>
      <w:r w:rsidDel="00000000" w:rsidR="00000000" w:rsidRPr="00000000">
        <w:rPr>
          <w:rtl w:val="0"/>
        </w:rPr>
        <w:t xml:space="preserve">The derived variables are grouped into separate files (or tables) and this part of the volume defines these files: </w:t>
      </w:r>
    </w:p>
    <w:p w:rsidR="00000000" w:rsidDel="00000000" w:rsidP="00000000" w:rsidRDefault="00000000" w:rsidRPr="00000000" w14:paraId="000000B0">
      <w:pPr>
        <w:numPr>
          <w:ilvl w:val="0"/>
          <w:numId w:val="2"/>
        </w:numPr>
        <w:spacing w:after="0" w:afterAutospacing="0"/>
        <w:ind w:left="720" w:hanging="360"/>
        <w:rPr>
          <w:u w:val="none"/>
        </w:rPr>
      </w:pPr>
      <w:r w:rsidDel="00000000" w:rsidR="00000000" w:rsidRPr="00000000">
        <w:rPr>
          <w:rtl w:val="0"/>
        </w:rPr>
        <w:t xml:space="preserve">Table dvhh from SPSS File 2013Q1-Q4 dvhh.sav for derived household level variables.</w:t>
      </w:r>
    </w:p>
    <w:p w:rsidR="00000000" w:rsidDel="00000000" w:rsidP="00000000" w:rsidRDefault="00000000" w:rsidRPr="00000000" w14:paraId="000000B1">
      <w:pPr>
        <w:numPr>
          <w:ilvl w:val="0"/>
          <w:numId w:val="2"/>
        </w:numPr>
        <w:spacing w:after="0" w:afterAutospacing="0"/>
        <w:ind w:left="720" w:hanging="360"/>
        <w:rPr>
          <w:u w:val="none"/>
        </w:rPr>
      </w:pPr>
      <w:r w:rsidDel="00000000" w:rsidR="00000000" w:rsidRPr="00000000">
        <w:rPr>
          <w:rtl w:val="0"/>
        </w:rPr>
        <w:t xml:space="preserve">Table dvper from SPSS File 2013Q1-Q4 dvper.sav for derived Person level variables.</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Table dv_Set89 from SPSS File 2013Q1-Q4 dv_Set89.sav for derived expenditure variables. </w:t>
      </w:r>
    </w:p>
    <w:p w:rsidR="00000000" w:rsidDel="00000000" w:rsidP="00000000" w:rsidRDefault="00000000" w:rsidRPr="00000000" w14:paraId="000000B3">
      <w:pPr>
        <w:pStyle w:val="Heading2"/>
        <w:rPr/>
      </w:pPr>
      <w:bookmarkStart w:colFirst="0" w:colLast="0" w:name="_heading=h.2ozgk7ifb1gp" w:id="20"/>
      <w:bookmarkEnd w:id="20"/>
      <w:r w:rsidDel="00000000" w:rsidR="00000000" w:rsidRPr="00000000">
        <w:rPr>
          <w:rtl w:val="0"/>
        </w:rPr>
        <w:t xml:space="preserve">Data Preparation </w:t>
      </w:r>
    </w:p>
    <w:p w:rsidR="00000000" w:rsidDel="00000000" w:rsidP="00000000" w:rsidRDefault="00000000" w:rsidRPr="00000000" w14:paraId="000000B4">
      <w:pPr>
        <w:pStyle w:val="Heading3"/>
        <w:rPr/>
      </w:pPr>
      <w:bookmarkStart w:colFirst="0" w:colLast="0" w:name="_heading=h.d4ormb42qmab" w:id="21"/>
      <w:bookmarkEnd w:id="21"/>
      <w:r w:rsidDel="00000000" w:rsidR="00000000" w:rsidRPr="00000000">
        <w:rPr>
          <w:rtl w:val="0"/>
        </w:rPr>
        <w:t xml:space="preserve">Data Cleaning</w:t>
      </w:r>
    </w:p>
    <w:p w:rsidR="00000000" w:rsidDel="00000000" w:rsidP="00000000" w:rsidRDefault="00000000" w:rsidRPr="00000000" w14:paraId="000000B5">
      <w:pPr>
        <w:pStyle w:val="Heading3"/>
        <w:rPr/>
      </w:pPr>
      <w:bookmarkStart w:colFirst="0" w:colLast="0" w:name="_heading=h.6vg3jma26up1" w:id="22"/>
      <w:bookmarkEnd w:id="22"/>
      <w:r w:rsidDel="00000000" w:rsidR="00000000" w:rsidRPr="00000000">
        <w:rPr>
          <w:rtl w:val="0"/>
        </w:rPr>
        <w:t xml:space="preserve">Data Transformations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heading=h.v7119az5sx4u" w:id="23"/>
      <w:bookmarkEnd w:id="23"/>
      <w:r w:rsidDel="00000000" w:rsidR="00000000" w:rsidRPr="00000000">
        <w:rPr>
          <w:rtl w:val="0"/>
        </w:rPr>
        <w:t xml:space="preserve">Methodology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s5b7tzcdkfkc" w:id="24"/>
      <w:bookmarkEnd w:id="24"/>
      <w:r w:rsidDel="00000000" w:rsidR="00000000" w:rsidRPr="00000000">
        <w:rPr>
          <w:rtl w:val="0"/>
        </w:rPr>
        <w:t xml:space="preserve">References</w:t>
      </w:r>
    </w:p>
    <w:p w:rsidR="00000000" w:rsidDel="00000000" w:rsidP="00000000" w:rsidRDefault="00000000" w:rsidRPr="00000000" w14:paraId="000000BC">
      <w:pPr>
        <w:keepNext w:val="0"/>
        <w:keepLines w:val="0"/>
        <w:pBdr>
          <w:top w:color="auto" w:space="0" w:sz="0" w:val="none"/>
          <w:left w:color="auto" w:space="0" w:sz="0" w:val="none"/>
          <w:bottom w:color="auto" w:space="0" w:sz="0" w:val="none"/>
          <w:right w:color="auto" w:space="0" w:sz="0" w:val="none"/>
          <w:between w:color="auto" w:space="0" w:sz="0" w:val="none"/>
        </w:pBdr>
        <w:spacing w:after="0" w:before="160" w:lineRule="auto"/>
        <w:rPr>
          <w:color w:val="1155cc"/>
          <w:u w:val="single"/>
        </w:rPr>
      </w:pPr>
      <w:r w:rsidDel="00000000" w:rsidR="00000000" w:rsidRPr="00000000">
        <w:rPr>
          <w:rtl w:val="0"/>
        </w:rPr>
        <w:t xml:space="preserve">Office for National Statistics, Department for Environment, Food and Rural Affairs. (2020). </w:t>
      </w:r>
      <w:r w:rsidDel="00000000" w:rsidR="00000000" w:rsidRPr="00000000">
        <w:rPr>
          <w:i w:val="1"/>
          <w:iCs w:val="1"/>
          <w:rtl w:val="0"/>
        </w:rPr>
        <w:t xml:space="preserve">Living Costs and Food Survey, 2013</w:t>
      </w:r>
      <w:r w:rsidDel="00000000" w:rsidR="00000000" w:rsidRPr="00000000">
        <w:rPr>
          <w:rtl w:val="0"/>
        </w:rPr>
        <w:t xml:space="preserve">. [data collection]. UK Data Service. SN: 7702, </w:t>
      </w:r>
      <w:hyperlink r:id="rId12">
        <w:r w:rsidDel="00000000" w:rsidR="00000000" w:rsidRPr="00000000">
          <w:rPr>
            <w:color w:val="1155cc"/>
            <w:u w:val="single"/>
            <w:rtl w:val="0"/>
          </w:rPr>
          <w:t xml:space="preserve">http://doi.org/10.5255/UKDA-SN-7702-1</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footerReference r:id="rId13" w:type="default"/>
      <w:footerReference r:id="rId14"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0"/>
      <w:szCs w:val="30"/>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spacing w:after="240" w:before="240" w:lineRule="auto"/>
    </w:pPr>
    <w:rPr>
      <w:sz w:val="24"/>
      <w:szCs w:val="24"/>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yyabona@gmail.com" TargetMode="External"/><Relationship Id="rId10" Type="http://schemas.openxmlformats.org/officeDocument/2006/relationships/hyperlink" Target="mailto:niloofar.s.mohammadi@gmail.com" TargetMode="External"/><Relationship Id="rId13" Type="http://schemas.openxmlformats.org/officeDocument/2006/relationships/footer" Target="footer2.xml"/><Relationship Id="rId12" Type="http://schemas.openxmlformats.org/officeDocument/2006/relationships/hyperlink" Target="http://doi.org/10.5255/UKDA-SN-77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izmar.cuenca.bi@gmail.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shleyhead94@hotmail.co.uk" TargetMode="External"/><Relationship Id="rId8" Type="http://schemas.openxmlformats.org/officeDocument/2006/relationships/hyperlink" Target="mailto:helorym@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6LCYkvAcNR1R0pgjiSwn2gx0zA==">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