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7 Layers of the OSI Model &amp; Their Protocol Data Units (PDUs)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computer networking, a </w:t>
      </w:r>
      <w:r w:rsidDel="00000000" w:rsidR="00000000" w:rsidRPr="00000000">
        <w:rPr>
          <w:rFonts w:ascii="Google Sans" w:cs="Google Sans" w:eastAsia="Google Sans" w:hAnsi="Google Sans"/>
          <w:b w:val="1"/>
          <w:bCs w:val="1"/>
          <w:color w:val="1f1f1f"/>
          <w:rtl w:val="0"/>
        </w:rPr>
        <w:t xml:space="preserve">Protocol Data Unit (PDU)</w:t>
      </w:r>
      <w:r w:rsidDel="00000000" w:rsidR="00000000" w:rsidRPr="00000000">
        <w:rPr>
          <w:rFonts w:ascii="Google Sans" w:cs="Google Sans" w:eastAsia="Google Sans" w:hAnsi="Google Sans"/>
          <w:color w:val="1f1f1f"/>
          <w:rtl w:val="0"/>
        </w:rPr>
        <w:t xml:space="preserve"> is a specific unit of data that is processed and transferred at any given layer of the OSI model. As data travels down the sending stack, each layer wraps the received data with its own header (and sometimes a trailer) in a process called </w:t>
      </w:r>
      <w:r w:rsidDel="00000000" w:rsidR="00000000" w:rsidRPr="00000000">
        <w:rPr>
          <w:rFonts w:ascii="Google Sans" w:cs="Google Sans" w:eastAsia="Google Sans" w:hAnsi="Google Sans"/>
          <w:b w:val="1"/>
          <w:bCs w:val="1"/>
          <w:color w:val="1f1f1f"/>
          <w:rtl w:val="0"/>
        </w:rPr>
        <w:t xml:space="preserve">encapsulation</w:t>
      </w:r>
      <w:r w:rsidDel="00000000" w:rsidR="00000000" w:rsidRPr="00000000">
        <w:rPr>
          <w:rFonts w:ascii="Google Sans" w:cs="Google Sans" w:eastAsia="Google Sans" w:hAnsi="Google Sans"/>
          <w:color w:val="1f1f1f"/>
          <w:rtl w:val="0"/>
        </w:rPr>
        <w:t xml:space="preserve">. When the data travels up the receiving stack, this process is reversed (</w:t>
      </w:r>
      <w:r w:rsidDel="00000000" w:rsidR="00000000" w:rsidRPr="00000000">
        <w:rPr>
          <w:rFonts w:ascii="Google Sans" w:cs="Google Sans" w:eastAsia="Google Sans" w:hAnsi="Google Sans"/>
          <w:b w:val="1"/>
          <w:bCs w:val="1"/>
          <w:color w:val="1f1f1f"/>
          <w:rtl w:val="0"/>
        </w:rPr>
        <w:t xml:space="preserve">decapsulation</w:t>
      </w:r>
      <w:r w:rsidDel="00000000" w:rsidR="00000000" w:rsidRPr="00000000">
        <w:rPr>
          <w:rFonts w:ascii="Google Sans" w:cs="Google Sans" w:eastAsia="Google Sans" w:hAnsi="Google Sans"/>
          <w:color w:val="1f1f1f"/>
          <w:rtl w:val="0"/>
        </w:rPr>
        <w:t xml:space="preserve">), with each layer stripping away its respective header to read the PDU.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Reference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Data Unit (PDU)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Functions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Protocols &amp; Hardware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w:t>
            </w:r>
            <w:r w:rsidDel="00000000" w:rsidR="00000000" w:rsidRPr="00000000">
              <w:rPr>
                <w:rFonts w:ascii="Google Sans" w:cs="Google Sans" w:eastAsia="Google Sans" w:hAnsi="Google Sans"/>
                <w:color w:val="1f1f1f"/>
                <w:shd w:fill="auto" w:val="clear"/>
                <w:rtl w:val="0"/>
              </w:rPr>
              <w:t xml:space="preserve"> (or Message)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Human-computer interaction, network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 HTTPS, SMTP, FTP, SSH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compression, formatting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SSL/TLS, JPEG, ASCII, GIF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checkpointing, connection 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NetBIOS, SOCKS, RPC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w:t>
            </w:r>
            <w:r w:rsidDel="00000000" w:rsidR="00000000" w:rsidRPr="00000000">
              <w:rPr>
                <w:rFonts w:ascii="Google Sans" w:cs="Google Sans" w:eastAsia="Google Sans" w:hAnsi="Google Sans"/>
                <w:color w:val="1f1f1f"/>
                <w:shd w:fill="auto" w:val="clear"/>
                <w:rtl w:val="0"/>
              </w:rPr>
              <w:t xml:space="preserve"> (TCP) / </w:t>
            </w:r>
            <w:r w:rsidDel="00000000" w:rsidR="00000000" w:rsidRPr="00000000">
              <w:rPr>
                <w:rFonts w:ascii="Google Sans" w:cs="Google Sans" w:eastAsia="Google Sans" w:hAnsi="Google Sans"/>
                <w:b w:val="1"/>
                <w:bCs w:val="1"/>
                <w:color w:val="1f1f1f"/>
                <w:shd w:fill="auto" w:val="clear"/>
                <w:rtl w:val="0"/>
              </w:rPr>
              <w:t xml:space="preserve">Datagram</w:t>
            </w:r>
            <w:r w:rsidDel="00000000" w:rsidR="00000000" w:rsidRPr="00000000">
              <w:rPr>
                <w:rFonts w:ascii="Google Sans" w:cs="Google Sans" w:eastAsia="Google Sans" w:hAnsi="Google Sans"/>
                <w:color w:val="1f1f1f"/>
                <w:shd w:fill="auto" w:val="clear"/>
                <w:rtl w:val="0"/>
              </w:rPr>
              <w:t xml:space="preserve"> (UDP)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End-to-end connections, flow control, error recovery, port addressing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UDP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routing, path determination, IP addressing, device connectivity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(IPv4/IPv6), ICMP, Routers, Layer 3 Switches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Link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addressing, node-to-node transfer, error/access 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Ethernet, PPP, Switches, MAC Addresses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Raw binary transmission over physical medium, bit synchronization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Fiber, Coaxial, Wi-Fi, Hubs, Cables</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Essential Rules of Network Addressing &amp; Boundaries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network communication across multiple hops or routers, addresses and network boundaries behave according to strict fundamental rules.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Address Invariance Rule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 and Port Addresses Never Change:</w:t>
      </w:r>
    </w:p>
    <w:p w:rsidR="00000000" w:rsidDel="00000000" w:rsidP="00000000" w:rsidRDefault="00000000" w:rsidRPr="00000000" w14:paraId="0000003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Throughout the entire transit path from the original sender to the final receiver, the </w:t>
      </w:r>
      <w:r w:rsidDel="00000000" w:rsidR="00000000" w:rsidRPr="00000000">
        <w:rPr>
          <w:rFonts w:ascii="Google Sans" w:cs="Google Sans" w:eastAsia="Google Sans" w:hAnsi="Google Sans"/>
          <w:b w:val="1"/>
          <w:bCs w:val="1"/>
          <w:color w:val="1f1f1f"/>
          <w:rtl w:val="0"/>
        </w:rPr>
        <w:t xml:space="preserve">Source/Destination IP addresses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Source/Destination Port addresses</w:t>
      </w:r>
      <w:r w:rsidDel="00000000" w:rsidR="00000000" w:rsidRPr="00000000">
        <w:rPr>
          <w:rFonts w:ascii="Google Sans" w:cs="Google Sans" w:eastAsia="Google Sans" w:hAnsi="Google Sans"/>
          <w:color w:val="1f1f1f"/>
          <w:rtl w:val="0"/>
        </w:rPr>
        <w:t xml:space="preserve"> remain </w:t>
      </w:r>
      <w:r w:rsidDel="00000000" w:rsidR="00000000" w:rsidRPr="00000000">
        <w:rPr>
          <w:rFonts w:ascii="Google Sans" w:cs="Google Sans" w:eastAsia="Google Sans" w:hAnsi="Google Sans"/>
          <w:b w:val="1"/>
          <w:bCs w:val="1"/>
          <w:color w:val="1f1f1f"/>
          <w:rtl w:val="0"/>
        </w:rPr>
        <w:t xml:space="preserve">constant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This is because the IP determines the </w:t>
      </w:r>
      <w:r w:rsidDel="00000000" w:rsidR="00000000" w:rsidRPr="00000000">
        <w:rPr>
          <w:rFonts w:ascii="Google Sans" w:cs="Google Sans" w:eastAsia="Google Sans" w:hAnsi="Google Sans"/>
          <w:i w:val="1"/>
          <w:iCs w:val="1"/>
          <w:color w:val="1f1f1f"/>
          <w:rtl w:val="0"/>
        </w:rPr>
        <w:t xml:space="preserve">ultimate endpoint host</w:t>
      </w:r>
      <w:r w:rsidDel="00000000" w:rsidR="00000000" w:rsidRPr="00000000">
        <w:rPr>
          <w:rFonts w:ascii="Google Sans" w:cs="Google Sans" w:eastAsia="Google Sans" w:hAnsi="Google Sans"/>
          <w:color w:val="1f1f1f"/>
          <w:rtl w:val="0"/>
        </w:rPr>
        <w:t xml:space="preserve">, and the Port determines the </w:t>
      </w:r>
      <w:r w:rsidDel="00000000" w:rsidR="00000000" w:rsidRPr="00000000">
        <w:rPr>
          <w:rFonts w:ascii="Google Sans" w:cs="Google Sans" w:eastAsia="Google Sans" w:hAnsi="Google Sans"/>
          <w:i w:val="1"/>
          <w:iCs w:val="1"/>
          <w:color w:val="1f1f1f"/>
          <w:rtl w:val="0"/>
        </w:rPr>
        <w:t xml:space="preserve">ultimate target application</w:t>
      </w:r>
      <w:r w:rsidDel="00000000" w:rsidR="00000000" w:rsidRPr="00000000">
        <w:rPr>
          <w:rFonts w:ascii="Google Sans" w:cs="Google Sans" w:eastAsia="Google Sans" w:hAnsi="Google Sans"/>
          <w:color w:val="1f1f1f"/>
          <w:rtl w:val="0"/>
        </w:rPr>
        <w:t xml:space="preserve"> on that host.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MAC Addresses Change on Every Single Link (Hop-to-Hop):</w:t>
      </w:r>
    </w:p>
    <w:p w:rsidR="00000000" w:rsidDel="00000000" w:rsidP="00000000" w:rsidRDefault="00000000" w:rsidRPr="00000000" w14:paraId="00000033">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Source/Destination MAC addresses</w:t>
      </w:r>
      <w:r w:rsidDel="00000000" w:rsidR="00000000" w:rsidRPr="00000000">
        <w:rPr>
          <w:rFonts w:ascii="Google Sans" w:cs="Google Sans" w:eastAsia="Google Sans" w:hAnsi="Google Sans"/>
          <w:color w:val="1f1f1f"/>
          <w:rtl w:val="0"/>
        </w:rPr>
        <w:t xml:space="preserve"> are rewritten at </w:t>
      </w:r>
      <w:r w:rsidDel="00000000" w:rsidR="00000000" w:rsidRPr="00000000">
        <w:rPr>
          <w:rFonts w:ascii="Google Sans" w:cs="Google Sans" w:eastAsia="Google Sans" w:hAnsi="Google Sans"/>
          <w:b w:val="1"/>
          <w:bCs w:val="1"/>
          <w:color w:val="1f1f1f"/>
          <w:rtl w:val="0"/>
        </w:rPr>
        <w:t xml:space="preserve">every router hop</w:t>
      </w:r>
      <w:r w:rsidDel="00000000" w:rsidR="00000000" w:rsidRPr="00000000">
        <w:rPr>
          <w:rFonts w:ascii="Google Sans" w:cs="Google Sans" w:eastAsia="Google Sans" w:hAnsi="Google Sans"/>
          <w:color w:val="1f1f1f"/>
          <w:rtl w:val="0"/>
        </w:rPr>
        <w:t xml:space="preserve"> along the path.</w:t>
      </w:r>
    </w:p>
    <w:p w:rsidR="00000000" w:rsidDel="00000000" w:rsidP="00000000" w:rsidRDefault="00000000" w:rsidRPr="00000000" w14:paraId="00000034">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As a packet is forwarded from one router interface to the next, the old Layer 2 Frame is stripped off, and a new Frame is created with the MAC address of the current sending interface and the MAC address of the next physical node/hop.</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 Golden Rules of Network Boundaries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determine where one network ends and another begins, apply these three core architectural rules:</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1: All interfaces connected to a router belong to DIFFERENT networks.</w:t>
      </w:r>
    </w:p>
    <w:p w:rsidR="00000000" w:rsidDel="00000000" w:rsidP="00000000" w:rsidRDefault="00000000" w:rsidRPr="00000000" w14:paraId="00000038">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Routers are Layer 3 boundary devices. Each physical port (interface) on a router represents a completely unique subnet/logical network.</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2: All interfaces connected to a switch (or bridge) belong to the SAME network.</w:t>
      </w:r>
    </w:p>
    <w:p w:rsidR="00000000" w:rsidDel="00000000" w:rsidP="00000000" w:rsidRDefault="00000000" w:rsidRPr="00000000" w14:paraId="0000003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Switches and bridges are Layer 2 devices. They do not partition networks; they allow multiple end devices to share a single network domain.</w:t>
      </w:r>
    </w:p>
    <w:p w:rsidR="00000000" w:rsidDel="00000000" w:rsidP="00000000" w:rsidRDefault="00000000" w:rsidRPr="00000000" w14:paraId="0000003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3: A single physical line/wire belongs to the SAME network.</w:t>
      </w:r>
    </w:p>
    <w:p w:rsidR="00000000" w:rsidDel="00000000" w:rsidP="00000000" w:rsidRDefault="00000000" w:rsidRPr="00000000" w14:paraId="0000003C">
      <w:pPr>
        <w:numPr>
          <w:ilvl w:val="1"/>
          <w:numId w:val="2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Any direct cable linking two interfaces (such as host-to-switch, switch-to-switch, or router-to-router) is a single physical medium and resides within the same network space.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 vs. WAN Boundaries</w:t>
      </w:r>
    </w:p>
    <w:p w:rsidR="00000000" w:rsidDel="00000000" w:rsidP="00000000" w:rsidRDefault="00000000" w:rsidRPr="00000000" w14:paraId="0000003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 (Local Area Network):</w:t>
      </w:r>
      <w:r w:rsidDel="00000000" w:rsidR="00000000" w:rsidRPr="00000000">
        <w:rPr>
          <w:rFonts w:ascii="Google Sans" w:cs="Google Sans" w:eastAsia="Google Sans" w:hAnsi="Google Sans"/>
          <w:color w:val="1f1f1f"/>
          <w:rtl w:val="0"/>
        </w:rPr>
        <w:t xml:space="preserve"> * This is communication </w:t>
      </w:r>
      <w:r w:rsidDel="00000000" w:rsidR="00000000" w:rsidRPr="00000000">
        <w:rPr>
          <w:rFonts w:ascii="Google Sans" w:cs="Google Sans" w:eastAsia="Google Sans" w:hAnsi="Google Sans"/>
          <w:b w:val="1"/>
          <w:bCs w:val="1"/>
          <w:color w:val="1f1f1f"/>
          <w:rtl w:val="0"/>
        </w:rPr>
        <w:t xml:space="preserve">inside a single local network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LANs are constructed using connecting devices like </w:t>
      </w:r>
      <w:r w:rsidDel="00000000" w:rsidR="00000000" w:rsidRPr="00000000">
        <w:rPr>
          <w:rFonts w:ascii="Google Sans" w:cs="Google Sans" w:eastAsia="Google Sans" w:hAnsi="Google Sans"/>
          <w:b w:val="1"/>
          <w:bCs w:val="1"/>
          <w:color w:val="1f1f1f"/>
          <w:rtl w:val="0"/>
        </w:rPr>
        <w:t xml:space="preserve">switches, bridges, and hubs</w:t>
      </w:r>
      <w:r w:rsidDel="00000000" w:rsidR="00000000" w:rsidRPr="00000000">
        <w:rPr>
          <w:rFonts w:ascii="Google Sans" w:cs="Google Sans" w:eastAsia="Google Sans" w:hAnsi="Google Sans"/>
          <w:color w:val="1f1f1f"/>
          <w:rtl w:val="0"/>
        </w:rPr>
        <w:t xml:space="preserve"> to link end devices (computers, printers, etc.) together.</w:t>
      </w:r>
    </w:p>
    <w:p w:rsidR="00000000" w:rsidDel="00000000" w:rsidP="00000000" w:rsidRDefault="00000000" w:rsidRPr="00000000" w14:paraId="0000004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WAN (Wide Area Network):</w:t>
      </w:r>
    </w:p>
    <w:p w:rsidR="00000000" w:rsidDel="00000000" w:rsidP="00000000" w:rsidRDefault="00000000" w:rsidRPr="00000000" w14:paraId="00000041">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This is communication </w:t>
      </w:r>
      <w:r w:rsidDel="00000000" w:rsidR="00000000" w:rsidRPr="00000000">
        <w:rPr>
          <w:rFonts w:ascii="Google Sans" w:cs="Google Sans" w:eastAsia="Google Sans" w:hAnsi="Google Sans"/>
          <w:b w:val="1"/>
          <w:bCs w:val="1"/>
          <w:color w:val="1f1f1f"/>
          <w:rtl w:val="0"/>
        </w:rPr>
        <w:t xml:space="preserve">across separate, geographically distant networks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classic WAN link is a direct point-to-point connection </w:t>
      </w:r>
      <w:r w:rsidDel="00000000" w:rsidR="00000000" w:rsidRPr="00000000">
        <w:rPr>
          <w:rFonts w:ascii="Google Sans" w:cs="Google Sans" w:eastAsia="Google Sans" w:hAnsi="Google Sans"/>
          <w:b w:val="1"/>
          <w:bCs w:val="1"/>
          <w:color w:val="1f1f1f"/>
          <w:rtl w:val="0"/>
        </w:rPr>
        <w:t xml:space="preserve">between two routers</w:t>
      </w:r>
      <w:r w:rsidDel="00000000" w:rsidR="00000000" w:rsidRPr="00000000">
        <w:rPr>
          <w:rFonts w:ascii="Google Sans" w:cs="Google Sans" w:eastAsia="Google Sans" w:hAnsi="Google Sans"/>
          <w:color w:val="1f1f1f"/>
          <w:rtl w:val="0"/>
        </w:rPr>
        <w:t xml:space="preserve"> (often referred to as a point-to-point network).</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Breakdown of Layers and PDUs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Application Layer</w:t>
      </w:r>
    </w:p>
    <w:p w:rsidR="00000000" w:rsidDel="00000000" w:rsidP="00000000" w:rsidRDefault="00000000" w:rsidRPr="00000000" w14:paraId="00000045">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Data</w:t>
      </w:r>
      <w:r w:rsidDel="00000000" w:rsidR="00000000" w:rsidRPr="00000000">
        <w:rPr>
          <w:rFonts w:ascii="Google Sans" w:cs="Google Sans" w:eastAsia="Google Sans" w:hAnsi="Google Sans"/>
          <w:color w:val="1f1f1f"/>
          <w:rtl w:val="0"/>
        </w:rPr>
        <w:t xml:space="preserve"> (sometimes called </w:t>
      </w:r>
      <w:r w:rsidDel="00000000" w:rsidR="00000000" w:rsidRPr="00000000">
        <w:rPr>
          <w:rFonts w:ascii="Google Sans" w:cs="Google Sans" w:eastAsia="Google Sans" w:hAnsi="Google Sans"/>
          <w:i w:val="1"/>
          <w:iCs w:val="1"/>
          <w:color w:val="1f1f1f"/>
          <w:rtl w:val="0"/>
        </w:rPr>
        <w:t xml:space="preserve">Message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Application PDU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This layer directly interacts with software applications (like web browsers or email clients). The PDU here represents the raw user-level information before any network headers are added.</w:t>
      </w:r>
    </w:p>
    <w:p w:rsidR="00000000" w:rsidDel="00000000" w:rsidP="00000000" w:rsidRDefault="00000000" w:rsidRPr="00000000" w14:paraId="00000047">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Writing a letter and placing it on your desk.</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Presentation Layer</w:t>
      </w:r>
    </w:p>
    <w:p w:rsidR="00000000" w:rsidDel="00000000" w:rsidP="00000000" w:rsidRDefault="00000000" w:rsidRPr="00000000" w14:paraId="00000049">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Data</w:t>
      </w:r>
    </w:p>
    <w:p w:rsidR="00000000" w:rsidDel="00000000" w:rsidP="00000000" w:rsidRDefault="00000000" w:rsidRPr="00000000" w14:paraId="0000004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This layer formats, encrypts, and compresses the data to ensure it can be read by the receiving system. The PDU remains represented as "Data," but its internal syntax or encoding (e.g., translating to ASCII, encrypting with SSL) is modified here.</w:t>
      </w:r>
    </w:p>
    <w:p w:rsidR="00000000" w:rsidDel="00000000" w:rsidP="00000000" w:rsidRDefault="00000000" w:rsidRPr="00000000" w14:paraId="0000004B">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Translating the letter into a common language (e.g., English) and writing it in invisible ink for security.</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Session Layer</w:t>
      </w:r>
    </w:p>
    <w:p w:rsidR="00000000" w:rsidDel="00000000" w:rsidP="00000000" w:rsidRDefault="00000000" w:rsidRPr="00000000" w14:paraId="0000004D">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Data</w:t>
      </w:r>
    </w:p>
    <w:p w:rsidR="00000000" w:rsidDel="00000000" w:rsidP="00000000" w:rsidRDefault="00000000" w:rsidRPr="00000000" w14:paraId="0000004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Manages the active session between the two communicating systems (opening, maintaining, and closing connections). Like Layers 6 and 7, the PDU is still categorized broadly as "Data."</w:t>
      </w:r>
    </w:p>
    <w:p w:rsidR="00000000" w:rsidDel="00000000" w:rsidP="00000000" w:rsidRDefault="00000000" w:rsidRPr="00000000" w14:paraId="0000004F">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Making a phone call, checking if the other person is still on the line, and hanging up when finished.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Transport Layer</w:t>
      </w:r>
    </w:p>
    <w:p w:rsidR="00000000" w:rsidDel="00000000" w:rsidP="00000000" w:rsidRDefault="00000000" w:rsidRPr="00000000" w14:paraId="0000005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Segment</w:t>
      </w:r>
      <w:r w:rsidDel="00000000" w:rsidR="00000000" w:rsidRPr="00000000">
        <w:rPr>
          <w:rFonts w:ascii="Google Sans" w:cs="Google Sans" w:eastAsia="Google Sans" w:hAnsi="Google Sans"/>
          <w:color w:val="1f1f1f"/>
          <w:rtl w:val="0"/>
        </w:rPr>
        <w:t xml:space="preserve"> (for connection-oriented TCP) or </w:t>
      </w:r>
      <w:r w:rsidDel="00000000" w:rsidR="00000000" w:rsidRPr="00000000">
        <w:rPr>
          <w:rFonts w:ascii="Google Sans" w:cs="Google Sans" w:eastAsia="Google Sans" w:hAnsi="Google Sans"/>
          <w:b w:val="1"/>
          <w:bCs w:val="1"/>
          <w:color w:val="1f1f1f"/>
          <w:rtl w:val="0"/>
        </w:rPr>
        <w:t xml:space="preserve">Datagram</w:t>
      </w:r>
      <w:r w:rsidDel="00000000" w:rsidR="00000000" w:rsidRPr="00000000">
        <w:rPr>
          <w:rFonts w:ascii="Google Sans" w:cs="Google Sans" w:eastAsia="Google Sans" w:hAnsi="Google Sans"/>
          <w:color w:val="1f1f1f"/>
          <w:rtl w:val="0"/>
        </w:rPr>
        <w:t xml:space="preserve"> (for connectionless UDP)</w:t>
      </w:r>
    </w:p>
    <w:p w:rsidR="00000000" w:rsidDel="00000000" w:rsidP="00000000" w:rsidRDefault="00000000" w:rsidRPr="00000000" w14:paraId="00000052">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This is where the actual "networking" encapsulation begins. The Transport layer takes the large stream of Session Data and breaks it down into manageable chunks. It is responsible for end-to-end service delivery and application-to-application communication.</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Concepts &amp; Port Addressing</w:t>
      </w:r>
    </w:p>
    <w:p w:rsidR="00000000" w:rsidDel="00000000" w:rsidP="00000000" w:rsidRDefault="00000000" w:rsidRPr="00000000" w14:paraId="0000005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Port Addressing:</w:t>
      </w:r>
      <w:r w:rsidDel="00000000" w:rsidR="00000000" w:rsidRPr="00000000">
        <w:rPr>
          <w:rFonts w:ascii="Google Sans" w:cs="Google Sans" w:eastAsia="Google Sans" w:hAnsi="Google Sans"/>
          <w:color w:val="1f1f1f"/>
          <w:rtl w:val="0"/>
        </w:rPr>
        <w:t xml:space="preserve"> To ensure data reaches the correct application on a host, the Transport layer adds </w:t>
      </w:r>
      <w:r w:rsidDel="00000000" w:rsidR="00000000" w:rsidRPr="00000000">
        <w:rPr>
          <w:rFonts w:ascii="Google Sans" w:cs="Google Sans" w:eastAsia="Google Sans" w:hAnsi="Google Sans"/>
          <w:b w:val="1"/>
          <w:bCs w:val="1"/>
          <w:color w:val="1f1f1f"/>
          <w:rtl w:val="0"/>
        </w:rPr>
        <w:t xml:space="preserve">Source Port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Destination Port</w:t>
      </w:r>
      <w:r w:rsidDel="00000000" w:rsidR="00000000" w:rsidRPr="00000000">
        <w:rPr>
          <w:rFonts w:ascii="Google Sans" w:cs="Google Sans" w:eastAsia="Google Sans" w:hAnsi="Google Sans"/>
          <w:color w:val="1f1f1f"/>
          <w:rtl w:val="0"/>
        </w:rPr>
        <w:t xml:space="preserve"> addresses to its header.</w:t>
      </w:r>
    </w:p>
    <w:p w:rsidR="00000000" w:rsidDel="00000000" w:rsidP="00000000" w:rsidRDefault="00000000" w:rsidRPr="00000000" w14:paraId="0000005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Port Size &amp; Range:</w:t>
      </w:r>
      <w:r w:rsidDel="00000000" w:rsidR="00000000" w:rsidRPr="00000000">
        <w:rPr>
          <w:rFonts w:ascii="Google Sans" w:cs="Google Sans" w:eastAsia="Google Sans" w:hAnsi="Google Sans"/>
          <w:color w:val="1f1f1f"/>
          <w:rtl w:val="0"/>
        </w:rPr>
        <w:t xml:space="preserve"> A port address is a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-bit binary number, which allows for a range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6935"/>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05500" cy="4469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Representation:</w:t>
      </w:r>
      <w:r w:rsidDel="00000000" w:rsidR="00000000" w:rsidRPr="00000000">
        <w:rPr>
          <w:rFonts w:ascii="Google Sans" w:cs="Google Sans" w:eastAsia="Google Sans" w:hAnsi="Google Sans"/>
          <w:color w:val="1f1f1f"/>
          <w:rtl w:val="0"/>
        </w:rPr>
        <w:t xml:space="preserve"> Port addresses are represented as single decimal numbers. Examples include:</w:t>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Port 80:</w:t>
      </w:r>
      <w:r w:rsidDel="00000000" w:rsidR="00000000" w:rsidRPr="00000000">
        <w:rPr>
          <w:rFonts w:ascii="Google Sans" w:cs="Google Sans" w:eastAsia="Google Sans" w:hAnsi="Google Sans"/>
          <w:color w:val="1f1f1f"/>
          <w:rtl w:val="0"/>
        </w:rPr>
        <w:t xml:space="preserve"> Web traffic (HTTP)</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Port 443:</w:t>
      </w:r>
      <w:r w:rsidDel="00000000" w:rsidR="00000000" w:rsidRPr="00000000">
        <w:rPr>
          <w:rFonts w:ascii="Google Sans" w:cs="Google Sans" w:eastAsia="Google Sans" w:hAnsi="Google Sans"/>
          <w:color w:val="1f1f1f"/>
          <w:rtl w:val="0"/>
        </w:rPr>
        <w:t xml:space="preserve"> Secure Web traffic (HTTPS)</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Port 23:</w:t>
      </w:r>
      <w:r w:rsidDel="00000000" w:rsidR="00000000" w:rsidRPr="00000000">
        <w:rPr>
          <w:rFonts w:ascii="Google Sans" w:cs="Google Sans" w:eastAsia="Google Sans" w:hAnsi="Google Sans"/>
          <w:color w:val="1f1f1f"/>
          <w:rtl w:val="0"/>
        </w:rPr>
        <w:t xml:space="preserve"> Telnet (Remote terminal access over TCP)</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Port 25:</w:t>
      </w:r>
      <w:r w:rsidDel="00000000" w:rsidR="00000000" w:rsidRPr="00000000">
        <w:rPr>
          <w:rFonts w:ascii="Google Sans" w:cs="Google Sans" w:eastAsia="Google Sans" w:hAnsi="Google Sans"/>
          <w:color w:val="1f1f1f"/>
          <w:rtl w:val="0"/>
        </w:rPr>
        <w:t xml:space="preserve"> Simple Mail Transfer Protocol (SMTP)</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Functions of TCP (Transmission Control Protocol)</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Connection Control:</w:t>
      </w:r>
      <w:r w:rsidDel="00000000" w:rsidR="00000000" w:rsidRPr="00000000">
        <w:rPr>
          <w:rFonts w:ascii="Google Sans" w:cs="Google Sans" w:eastAsia="Google Sans" w:hAnsi="Google Sans"/>
          <w:color w:val="1f1f1f"/>
          <w:rtl w:val="0"/>
        </w:rPr>
        <w:t xml:space="preserve"> TCP is a connection-oriented protocol. It establishes a reliable logical connection before transmitting data using a </w:t>
      </w:r>
      <w:r w:rsidDel="00000000" w:rsidR="00000000" w:rsidRPr="00000000">
        <w:rPr>
          <w:rFonts w:ascii="Google Sans" w:cs="Google Sans" w:eastAsia="Google Sans" w:hAnsi="Google Sans"/>
          <w:b w:val="1"/>
          <w:bCs w:val="1"/>
          <w:color w:val="1f1f1f"/>
          <w:rtl w:val="0"/>
        </w:rPr>
        <w:t xml:space="preserve">three-way handshake</w:t>
      </w:r>
      <w:r w:rsidDel="00000000" w:rsidR="00000000" w:rsidRPr="00000000">
        <w:rPr>
          <w:rFonts w:ascii="Google Sans" w:cs="Google Sans" w:eastAsia="Google Sans" w:hAnsi="Google Sans"/>
          <w:color w:val="1f1f1f"/>
          <w:rtl w:val="0"/>
        </w:rPr>
        <w:t xml:space="preserve"> (SYN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SYN-ACK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ACK) and terminates it gracefully when finished (FIN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ACK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ACK).</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Flow Control:</w:t>
      </w:r>
      <w:r w:rsidDel="00000000" w:rsidR="00000000" w:rsidRPr="00000000">
        <w:rPr>
          <w:rFonts w:ascii="Google Sans" w:cs="Google Sans" w:eastAsia="Google Sans" w:hAnsi="Google Sans"/>
          <w:color w:val="1f1f1f"/>
          <w:rtl w:val="0"/>
        </w:rPr>
        <w:t xml:space="preserve"> Prevents a fast sender from overwhelming a slow receiver. TCP uses a dynamic </w:t>
      </w:r>
      <w:r w:rsidDel="00000000" w:rsidR="00000000" w:rsidRPr="00000000">
        <w:rPr>
          <w:rFonts w:ascii="Google Sans" w:cs="Google Sans" w:eastAsia="Google Sans" w:hAnsi="Google Sans"/>
          <w:b w:val="1"/>
          <w:bCs w:val="1"/>
          <w:color w:val="1f1f1f"/>
          <w:rtl w:val="0"/>
        </w:rPr>
        <w:t xml:space="preserve">sliding window</w:t>
      </w:r>
      <w:r w:rsidDel="00000000" w:rsidR="00000000" w:rsidRPr="00000000">
        <w:rPr>
          <w:rFonts w:ascii="Google Sans" w:cs="Google Sans" w:eastAsia="Google Sans" w:hAnsi="Google Sans"/>
          <w:color w:val="1f1f1f"/>
          <w:rtl w:val="0"/>
        </w:rPr>
        <w:t xml:space="preserve"> mechanism where the receiver continuously tells the sender how much data it is currently prepared to buffer and accept.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Error Control:</w:t>
      </w:r>
      <w:r w:rsidDel="00000000" w:rsidR="00000000" w:rsidRPr="00000000">
        <w:rPr>
          <w:rFonts w:ascii="Google Sans" w:cs="Google Sans" w:eastAsia="Google Sans" w:hAnsi="Google Sans"/>
          <w:color w:val="1f1f1f"/>
          <w:rtl w:val="0"/>
        </w:rPr>
        <w:t xml:space="preserve"> Ensures 100% reliable data delivery. It numbers each byte sent using </w:t>
      </w:r>
      <w:r w:rsidDel="00000000" w:rsidR="00000000" w:rsidRPr="00000000">
        <w:rPr>
          <w:rFonts w:ascii="Google Sans" w:cs="Google Sans" w:eastAsia="Google Sans" w:hAnsi="Google Sans"/>
          <w:b w:val="1"/>
          <w:bCs w:val="1"/>
          <w:color w:val="1f1f1f"/>
          <w:rtl w:val="0"/>
        </w:rPr>
        <w:t xml:space="preserve">Sequence Numbers</w:t>
      </w:r>
      <w:r w:rsidDel="00000000" w:rsidR="00000000" w:rsidRPr="00000000">
        <w:rPr>
          <w:rFonts w:ascii="Google Sans" w:cs="Google Sans" w:eastAsia="Google Sans" w:hAnsi="Google Sans"/>
          <w:color w:val="1f1f1f"/>
          <w:rtl w:val="0"/>
        </w:rPr>
        <w:t xml:space="preserve"> and requires the receiver to send back </w:t>
      </w:r>
      <w:r w:rsidDel="00000000" w:rsidR="00000000" w:rsidRPr="00000000">
        <w:rPr>
          <w:rFonts w:ascii="Google Sans" w:cs="Google Sans" w:eastAsia="Google Sans" w:hAnsi="Google Sans"/>
          <w:b w:val="1"/>
          <w:bCs w:val="1"/>
          <w:color w:val="1f1f1f"/>
          <w:rtl w:val="0"/>
        </w:rPr>
        <w:t xml:space="preserve">Acknowledgments (ACKs)</w:t>
      </w:r>
      <w:r w:rsidDel="00000000" w:rsidR="00000000" w:rsidRPr="00000000">
        <w:rPr>
          <w:rFonts w:ascii="Google Sans" w:cs="Google Sans" w:eastAsia="Google Sans" w:hAnsi="Google Sans"/>
          <w:color w:val="1f1f1f"/>
          <w:rtl w:val="0"/>
        </w:rPr>
        <w:t xml:space="preserve">. If a segment is lost, damaged, or received out-of-order, TCP detects it and triggers a retransmission.</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Multiplexing &amp; Demultiplexing:</w:t>
      </w:r>
      <w:r w:rsidDel="00000000" w:rsidR="00000000" w:rsidRPr="00000000">
        <w:rPr>
          <w:rFonts w:ascii="Google Sans" w:cs="Google Sans" w:eastAsia="Google Sans" w:hAnsi="Google Sans"/>
          <w:color w:val="1f1f1f"/>
          <w:rtl w:val="0"/>
        </w:rPr>
        <w:t xml:space="preserve"> Allows multiple applications on a single device to share a single physical network connection simultaneously.</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Multiplexing (Sender side):</w:t>
      </w:r>
      <w:r w:rsidDel="00000000" w:rsidR="00000000" w:rsidRPr="00000000">
        <w:rPr>
          <w:rFonts w:ascii="Google Sans" w:cs="Google Sans" w:eastAsia="Google Sans" w:hAnsi="Google Sans"/>
          <w:color w:val="1f1f1f"/>
          <w:rtl w:val="0"/>
        </w:rPr>
        <w:t xml:space="preserve"> Gathering data segments from different application sockets, wrapping them with port headers, and passing them to the Network layer.</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Demultiplexing (Receiver side):</w:t>
      </w:r>
      <w:r w:rsidDel="00000000" w:rsidR="00000000" w:rsidRPr="00000000">
        <w:rPr>
          <w:rFonts w:ascii="Google Sans" w:cs="Google Sans" w:eastAsia="Google Sans" w:hAnsi="Google Sans"/>
          <w:color w:val="1f1f1f"/>
          <w:rtl w:val="0"/>
        </w:rPr>
        <w:t xml:space="preserve"> Examining the destination ports of incoming segments to direct them to the appropriate application processes.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Cutting a very long letter into numbered pages so they can be reassembled in the correct order. The port numbers are like adding the names of the specific family members to each page of the letter, so the receiving house knows exactly who gets which part of the message.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Network Layer</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Packet</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The Network layer manages host-to-host connectivity </w:t>
      </w:r>
      <w:r w:rsidDel="00000000" w:rsidR="00000000" w:rsidRPr="00000000">
        <w:rPr>
          <w:rFonts w:ascii="Google Sans" w:cs="Google Sans" w:eastAsia="Google Sans" w:hAnsi="Google Sans"/>
          <w:b w:val="1"/>
          <w:bCs w:val="1"/>
          <w:color w:val="1f1f1f"/>
          <w:rtl w:val="0"/>
        </w:rPr>
        <w:t xml:space="preserve">across different, separate networks</w:t>
      </w:r>
      <w:r w:rsidDel="00000000" w:rsidR="00000000" w:rsidRPr="00000000">
        <w:rPr>
          <w:rFonts w:ascii="Google Sans" w:cs="Google Sans" w:eastAsia="Google Sans" w:hAnsi="Google Sans"/>
          <w:color w:val="1f1f1f"/>
          <w:rtl w:val="0"/>
        </w:rPr>
        <w:t xml:space="preserve"> (inter-network communication). It takes the </w:t>
      </w:r>
      <w:r w:rsidDel="00000000" w:rsidR="00000000" w:rsidRPr="00000000">
        <w:rPr>
          <w:rFonts w:ascii="Google Sans" w:cs="Google Sans" w:eastAsia="Google Sans" w:hAnsi="Google Sans"/>
          <w:i w:val="1"/>
          <w:iCs w:val="1"/>
          <w:color w:val="1f1f1f"/>
          <w:rtl w:val="0"/>
        </w:rPr>
        <w:t xml:space="preserve">Segment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Datagram</w:t>
      </w:r>
      <w:r w:rsidDel="00000000" w:rsidR="00000000" w:rsidRPr="00000000">
        <w:rPr>
          <w:rFonts w:ascii="Google Sans" w:cs="Google Sans" w:eastAsia="Google Sans" w:hAnsi="Google Sans"/>
          <w:color w:val="1f1f1f"/>
          <w:rtl w:val="0"/>
        </w:rPr>
        <w:t xml:space="preserve"> from Layer 4 and encapsulates it with a Network header containing logical source and destination addresses.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Concepts &amp; Logical Addressing</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Logical Addressing (IP Address):</w:t>
      </w:r>
      <w:r w:rsidDel="00000000" w:rsidR="00000000" w:rsidRPr="00000000">
        <w:rPr>
          <w:rFonts w:ascii="Google Sans" w:cs="Google Sans" w:eastAsia="Google Sans" w:hAnsi="Google Sans"/>
          <w:color w:val="1f1f1f"/>
          <w:rtl w:val="0"/>
        </w:rPr>
        <w:t xml:space="preserve"> Unlike physical MAC addresses (which are burned into hardware and cannot change), IP addresses are logical, hierarchical, and assigned dynamically or statically based on the host's location in the network.</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 Address Size &amp; Structure (IPv4):</w:t>
      </w:r>
      <w:r w:rsidDel="00000000" w:rsidR="00000000" w:rsidRPr="00000000">
        <w:rPr>
          <w:rFonts w:ascii="Google Sans" w:cs="Google Sans" w:eastAsia="Google Sans" w:hAnsi="Google Sans"/>
          <w:color w:val="1f1f1f"/>
          <w:rtl w:val="0"/>
        </w:rPr>
        <w:t xml:space="preserve"> An IPv4 address is a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-bit binary number.</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This size allows for a maximum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61367"/>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05500" cy="46136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Representation:</w:t>
      </w:r>
      <w:r w:rsidDel="00000000" w:rsidR="00000000" w:rsidRPr="00000000">
        <w:rPr>
          <w:rFonts w:ascii="Google Sans" w:cs="Google Sans" w:eastAsia="Google Sans" w:hAnsi="Google Sans"/>
          <w:color w:val="1f1f1f"/>
          <w:rtl w:val="0"/>
        </w:rPr>
        <w:t xml:space="preserve"> It is written as a single dotted-decimal number consisting of four octets (representing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each) separated by periods (e.g., 192.168.1.1 or 8.8.8.8).</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(Note: IPv6 expands this addressing space to a </w:t>
      </w:r>
      <w:r w:rsidDel="00000000" w:rsidR="00000000" w:rsidRPr="00000000">
        <w:rPr>
          <w:rFonts w:ascii="Google Sans" w:cs="Google Sans" w:eastAsia="Google Sans" w:hAnsi="Google Sans"/>
          <w:i w:val="1"/>
          <w:iCs w:val="1"/>
          <w:color w:val="1f1f1f"/>
        </w:rPr>
        <w:drawing>
          <wp:inline distB="19050" distT="19050" distL="19050" distR="19050">
            <wp:extent cx="293936" cy="237045"/>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-bit hexadecimal format to accommodate billions of more devices).</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Routing (Communication ACROSS Networks):</w:t>
      </w:r>
      <w:r w:rsidDel="00000000" w:rsidR="00000000" w:rsidRPr="00000000">
        <w:rPr>
          <w:rFonts w:ascii="Google Sans" w:cs="Google Sans" w:eastAsia="Google Sans" w:hAnsi="Google Sans"/>
          <w:color w:val="1f1f1f"/>
          <w:rtl w:val="0"/>
        </w:rPr>
        <w:t xml:space="preserve"> The process of determining the optimal path for a packet to travel from its source network to its destination network. Intermediate network devices use routing protocols and routing tables to make decisions on where to forward incoming packets next.</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Point-to-Point (WAN) Connections:</w:t>
      </w:r>
      <w:r w:rsidDel="00000000" w:rsidR="00000000" w:rsidRPr="00000000">
        <w:rPr>
          <w:rFonts w:ascii="Google Sans" w:cs="Google Sans" w:eastAsia="Google Sans" w:hAnsi="Google Sans"/>
          <w:color w:val="1f1f1f"/>
          <w:rtl w:val="0"/>
        </w:rPr>
        <w:t xml:space="preserve"> While local networks (LANs) typically operate on shared, multi-access physical media, WAN connections spanning large distances often rely on dedicated </w:t>
      </w:r>
      <w:r w:rsidDel="00000000" w:rsidR="00000000" w:rsidRPr="00000000">
        <w:rPr>
          <w:rFonts w:ascii="Google Sans" w:cs="Google Sans" w:eastAsia="Google Sans" w:hAnsi="Google Sans"/>
          <w:b w:val="1"/>
          <w:bCs w:val="1"/>
          <w:color w:val="1f1f1f"/>
          <w:rtl w:val="0"/>
        </w:rPr>
        <w:t xml:space="preserve">Point-to-Point</w:t>
      </w:r>
      <w:r w:rsidDel="00000000" w:rsidR="00000000" w:rsidRPr="00000000">
        <w:rPr>
          <w:rFonts w:ascii="Google Sans" w:cs="Google Sans" w:eastAsia="Google Sans" w:hAnsi="Google Sans"/>
          <w:color w:val="1f1f1f"/>
          <w:rtl w:val="0"/>
        </w:rPr>
        <w:t xml:space="preserve"> links. At the Network layer, packets are routed across these wide-area links (such as leased lines or point-to-point tunnels) directly between edge routers to connect geographically separate networks. The direct physical line connecting two routers forms a Point-to-Point WAN.</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Entities: End Devices vs. Connecting Devices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Network layer establishes a bridge between user hardware and the physical transport infrastructure:</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End Devices (Hosts):</w:t>
      </w:r>
      <w:r w:rsidDel="00000000" w:rsidR="00000000" w:rsidRPr="00000000">
        <w:rPr>
          <w:rFonts w:ascii="Google Sans" w:cs="Google Sans" w:eastAsia="Google Sans" w:hAnsi="Google Sans"/>
          <w:color w:val="1f1f1f"/>
          <w:rtl w:val="0"/>
        </w:rPr>
        <w:t xml:space="preserve"> These are the physical systems where data originates or terminates. Examples include:</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Computers, smartphones, and tablets.</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Servers and network printers.</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Smart IoT appliances.</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Every active end device must be configured with a unique logical IP address to send or receive packets over an IP network.</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Connecting Devices (Intermediary Hardware):</w:t>
      </w:r>
      <w:r w:rsidDel="00000000" w:rsidR="00000000" w:rsidRPr="00000000">
        <w:rPr>
          <w:rFonts w:ascii="Google Sans" w:cs="Google Sans" w:eastAsia="Google Sans" w:hAnsi="Google Sans"/>
          <w:color w:val="1f1f1f"/>
          <w:rtl w:val="0"/>
        </w:rPr>
        <w:t xml:space="preserve"> These are network components that link distinct local area networks (LANs) together and guide traffic between them. Examples include:</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Routers:</w:t>
      </w:r>
      <w:r w:rsidDel="00000000" w:rsidR="00000000" w:rsidRPr="00000000">
        <w:rPr>
          <w:rFonts w:ascii="Google Sans" w:cs="Google Sans" w:eastAsia="Google Sans" w:hAnsi="Google Sans"/>
          <w:color w:val="1f1f1f"/>
          <w:rtl w:val="0"/>
        </w:rPr>
        <w:t xml:space="preserve"> The quintessential Layer 3 device. Routers examine the destination IP of an incoming Packet, check their routing tables, and forward it toward its destination network.</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Layer 3 Switches:</w:t>
      </w:r>
      <w:r w:rsidDel="00000000" w:rsidR="00000000" w:rsidRPr="00000000">
        <w:rPr>
          <w:rFonts w:ascii="Google Sans" w:cs="Google Sans" w:eastAsia="Google Sans" w:hAnsi="Google Sans"/>
          <w:color w:val="1f1f1f"/>
          <w:rtl w:val="0"/>
        </w:rPr>
        <w:t xml:space="preserve"> High-performance switches that combine the fast hardware-switching of Layer 2 with the logical routing capabilities of Layer 3.</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Placing each numbered page of the letter into its own envelope and writing the sender's and receiver's mailing addresses on them. The postal trucks and sorting facilities act as the </w:t>
      </w:r>
      <w:r w:rsidDel="00000000" w:rsidR="00000000" w:rsidRPr="00000000">
        <w:rPr>
          <w:rFonts w:ascii="Google Sans" w:cs="Google Sans" w:eastAsia="Google Sans" w:hAnsi="Google Sans"/>
          <w:i w:val="1"/>
          <w:iCs w:val="1"/>
          <w:color w:val="1f1f1f"/>
          <w:rtl w:val="0"/>
        </w:rPr>
        <w:t xml:space="preserve">connecting devices (routers)</w:t>
      </w:r>
      <w:r w:rsidDel="00000000" w:rsidR="00000000" w:rsidRPr="00000000">
        <w:rPr>
          <w:rFonts w:ascii="Google Sans" w:cs="Google Sans" w:eastAsia="Google Sans" w:hAnsi="Google Sans"/>
          <w:color w:val="1f1f1f"/>
          <w:rtl w:val="0"/>
        </w:rPr>
        <w:t xml:space="preserve"> that inspect the zip codes to determine the quickest path to delivery.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Data Link Layer</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Frame</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The Data Link layer is responsible for </w:t>
      </w:r>
      <w:r w:rsidDel="00000000" w:rsidR="00000000" w:rsidRPr="00000000">
        <w:rPr>
          <w:rFonts w:ascii="Google Sans" w:cs="Google Sans" w:eastAsia="Google Sans" w:hAnsi="Google Sans"/>
          <w:b w:val="1"/>
          <w:bCs w:val="1"/>
          <w:color w:val="1f1f1f"/>
          <w:rtl w:val="0"/>
        </w:rPr>
        <w:t xml:space="preserve">Hop-to-Hop (Node-to-Node) delivery</w:t>
      </w:r>
      <w:r w:rsidDel="00000000" w:rsidR="00000000" w:rsidRPr="00000000">
        <w:rPr>
          <w:rFonts w:ascii="Google Sans" w:cs="Google Sans" w:eastAsia="Google Sans" w:hAnsi="Google Sans"/>
          <w:color w:val="1f1f1f"/>
          <w:rtl w:val="0"/>
        </w:rPr>
        <w:t xml:space="preserve">—handling communication </w:t>
      </w:r>
      <w:r w:rsidDel="00000000" w:rsidR="00000000" w:rsidRPr="00000000">
        <w:rPr>
          <w:rFonts w:ascii="Google Sans" w:cs="Google Sans" w:eastAsia="Google Sans" w:hAnsi="Google Sans"/>
          <w:b w:val="1"/>
          <w:bCs w:val="1"/>
          <w:color w:val="1f1f1f"/>
          <w:rtl w:val="0"/>
        </w:rPr>
        <w:t xml:space="preserve">inside a single network domain</w:t>
      </w:r>
      <w:r w:rsidDel="00000000" w:rsidR="00000000" w:rsidRPr="00000000">
        <w:rPr>
          <w:rFonts w:ascii="Google Sans" w:cs="Google Sans" w:eastAsia="Google Sans" w:hAnsi="Google Sans"/>
          <w:color w:val="1f1f1f"/>
          <w:rtl w:val="0"/>
        </w:rPr>
        <w:t xml:space="preserve">. Unlike Layer 3, which handles the macro routing across different networks, Layer 2 focuses purely on transmitting data reliably across a single physical link connecting two adjacent nodes.</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The Role of the Trailer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Link Layer is uniquely distinguished as </w:t>
      </w:r>
      <w:r w:rsidDel="00000000" w:rsidR="00000000" w:rsidRPr="00000000">
        <w:rPr>
          <w:rFonts w:ascii="Google Sans" w:cs="Google Sans" w:eastAsia="Google Sans" w:hAnsi="Google Sans"/>
          <w:b w:val="1"/>
          <w:bCs w:val="1"/>
          <w:color w:val="1f1f1f"/>
          <w:rtl w:val="0"/>
        </w:rPr>
        <w:t xml:space="preserve">the only layer in the OSI model that appends both a header and a trailer</w:t>
      </w:r>
      <w:r w:rsidDel="00000000" w:rsidR="00000000" w:rsidRPr="00000000">
        <w:rPr>
          <w:rFonts w:ascii="Google Sans" w:cs="Google Sans" w:eastAsia="Google Sans" w:hAnsi="Google Sans"/>
          <w:color w:val="1f1f1f"/>
          <w:rtl w:val="0"/>
        </w:rPr>
        <w:t xml:space="preserve"> to its PDU during encapsulation.</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it adds a Trailer:</w:t>
      </w:r>
      <w:r w:rsidDel="00000000" w:rsidR="00000000" w:rsidRPr="00000000">
        <w:rPr>
          <w:rFonts w:ascii="Google Sans" w:cs="Google Sans" w:eastAsia="Google Sans" w:hAnsi="Google Sans"/>
          <w:color w:val="1f1f1f"/>
          <w:rtl w:val="0"/>
        </w:rPr>
        <w:t xml:space="preserve"> Since the Physical layer (Layer 1) below is highly prone to noise, attenuation, and environmental interference, bits can easily get flipped or corrupted during transmission. The Data Link Layer adds a trailer containing a </w:t>
      </w:r>
      <w:r w:rsidDel="00000000" w:rsidR="00000000" w:rsidRPr="00000000">
        <w:rPr>
          <w:rFonts w:ascii="Google Sans" w:cs="Google Sans" w:eastAsia="Google Sans" w:hAnsi="Google Sans"/>
          <w:b w:val="1"/>
          <w:bCs w:val="1"/>
          <w:color w:val="1f1f1f"/>
          <w:rtl w:val="0"/>
        </w:rPr>
        <w:t xml:space="preserve">Frame Check Sequence (FCS)</w:t>
      </w:r>
      <w:r w:rsidDel="00000000" w:rsidR="00000000" w:rsidRPr="00000000">
        <w:rPr>
          <w:rFonts w:ascii="Google Sans" w:cs="Google Sans" w:eastAsia="Google Sans" w:hAnsi="Google Sans"/>
          <w:color w:val="1f1f1f"/>
          <w:rtl w:val="0"/>
        </w:rPr>
        <w:t xml:space="preserve">—usually a Cyclic Redundancy Check (CRC) value.</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Verification Mechanism:</w:t>
      </w:r>
      <w:r w:rsidDel="00000000" w:rsidR="00000000" w:rsidRPr="00000000">
        <w:rPr>
          <w:rFonts w:ascii="Google Sans" w:cs="Google Sans" w:eastAsia="Google Sans" w:hAnsi="Google Sans"/>
          <w:color w:val="1f1f1f"/>
          <w:rtl w:val="0"/>
        </w:rPr>
        <w:t xml:space="preserve"> The sender calculates a mathematical code based on the frame's contents and places it in the trailer. The receiver recalculates this code upon receiving the frame. If the codes match, the frame is processed; if they do not match, the receiver knows the data was corrupted and discards it immediately, avoiding the waste of higher-layer CPU resources on broken packets.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The 5 Core Functions of the Data Link Layer</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Framing:</w:t>
      </w:r>
      <w:r w:rsidDel="00000000" w:rsidR="00000000" w:rsidRPr="00000000">
        <w:rPr>
          <w:rFonts w:ascii="Google Sans" w:cs="Google Sans" w:eastAsia="Google Sans" w:hAnsi="Google Sans"/>
          <w:color w:val="1f1f1f"/>
          <w:rtl w:val="0"/>
        </w:rPr>
        <w:t xml:space="preserve"> It takes packets from the Network Layer and wraps them into discrete "frames" by adding starting and ending bit patterns (flags) so the receiver can detect where a frame begins and ends.</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Physical Addressing:</w:t>
      </w:r>
      <w:r w:rsidDel="00000000" w:rsidR="00000000" w:rsidRPr="00000000">
        <w:rPr>
          <w:rFonts w:ascii="Google Sans" w:cs="Google Sans" w:eastAsia="Google Sans" w:hAnsi="Google Sans"/>
          <w:color w:val="1f1f1f"/>
          <w:rtl w:val="0"/>
        </w:rPr>
        <w:t xml:space="preserve"> It adds physical </w:t>
      </w:r>
      <w:r w:rsidDel="00000000" w:rsidR="00000000" w:rsidRPr="00000000">
        <w:rPr>
          <w:rFonts w:ascii="Google Sans" w:cs="Google Sans" w:eastAsia="Google Sans" w:hAnsi="Google Sans"/>
          <w:b w:val="1"/>
          <w:bCs w:val="1"/>
          <w:color w:val="1f1f1f"/>
          <w:rtl w:val="0"/>
        </w:rPr>
        <w:t xml:space="preserve">MAC addresses</w:t>
      </w:r>
      <w:r w:rsidDel="00000000" w:rsidR="00000000" w:rsidRPr="00000000">
        <w:rPr>
          <w:rFonts w:ascii="Google Sans" w:cs="Google Sans" w:eastAsia="Google Sans" w:hAnsi="Google Sans"/>
          <w:color w:val="1f1f1f"/>
          <w:rtl w:val="0"/>
        </w:rPr>
        <w:t xml:space="preserve"> to the frame header to identify the immediate sender and the immediate receiver on the local link.</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Flow Control:</w:t>
      </w:r>
      <w:r w:rsidDel="00000000" w:rsidR="00000000" w:rsidRPr="00000000">
        <w:rPr>
          <w:rFonts w:ascii="Google Sans" w:cs="Google Sans" w:eastAsia="Google Sans" w:hAnsi="Google Sans"/>
          <w:color w:val="1f1f1f"/>
          <w:rtl w:val="0"/>
        </w:rPr>
        <w:t xml:space="preserve"> If the rate at which the receiver can process data is slower than the rate at which the sender is transmitting, the Data Link layer employs local flow control mechanisms to prevent buffer overflow at the adjacent node.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Error Control:</w:t>
      </w:r>
      <w:r w:rsidDel="00000000" w:rsidR="00000000" w:rsidRPr="00000000">
        <w:rPr>
          <w:rFonts w:ascii="Google Sans" w:cs="Google Sans" w:eastAsia="Google Sans" w:hAnsi="Google Sans"/>
          <w:color w:val="1f1f1f"/>
          <w:rtl w:val="0"/>
        </w:rPr>
        <w:t xml:space="preserve"> It detects and handles damaged, lost, or duplicated frames. This is primarily done using the error-detecting trailer (FCS) and acknowledgment/retransmission mechanisms on reliable links.</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Access Control (Medium Access Control):</w:t>
      </w:r>
      <w:r w:rsidDel="00000000" w:rsidR="00000000" w:rsidRPr="00000000">
        <w:rPr>
          <w:rFonts w:ascii="Google Sans" w:cs="Google Sans" w:eastAsia="Google Sans" w:hAnsi="Google Sans"/>
          <w:color w:val="1f1f1f"/>
          <w:rtl w:val="0"/>
        </w:rPr>
        <w:t xml:space="preserve"> When multiple devices share a single physical communication medium (such as multiple devices on a Wi-Fi channel or a shared Ethernet hub), the Data Link Layer determines which device has control over the link and gets to transmit at any given instant (e.g., using protocols like CSMA/CD or CSMA/CA).</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Physical MAC Addressing</w:t>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 MAC Address Structure:</w:t>
      </w:r>
      <w:r w:rsidDel="00000000" w:rsidR="00000000" w:rsidRPr="00000000">
        <w:rPr>
          <w:rFonts w:ascii="Google Sans" w:cs="Google Sans" w:eastAsia="Google Sans" w:hAnsi="Google Sans"/>
          <w:color w:val="1f1f1f"/>
          <w:rtl w:val="0"/>
        </w:rPr>
        <w:t xml:space="preserve"> Every network interface card (NIC) has a globally unique, physical MAC (Media Access Control) address burned into its hardware.</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Size:</w:t>
      </w:r>
      <w:r w:rsidDel="00000000" w:rsidR="00000000" w:rsidRPr="00000000">
        <w:rPr>
          <w:rFonts w:ascii="Google Sans" w:cs="Google Sans" w:eastAsia="Google Sans" w:hAnsi="Google Sans"/>
          <w:color w:val="1f1f1f"/>
          <w:rtl w:val="0"/>
        </w:rPr>
        <w:t xml:space="preserve"> A MAC address is </w:t>
      </w:r>
      <w:r w:rsidDel="00000000" w:rsidR="00000000" w:rsidRPr="00000000">
        <w:rPr>
          <w:rFonts w:ascii="Google Sans" w:cs="Google Sans" w:eastAsia="Google Sans" w:hAnsi="Google Sans"/>
          <w:color w:val="1f1f1f"/>
        </w:rPr>
        <w:drawing>
          <wp:inline distB="19050" distT="19050" distL="19050" distR="19050">
            <wp:extent cx="196006" cy="345345"/>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96006" cy="3453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bits</w:t>
      </w:r>
      <w:r w:rsidDel="00000000" w:rsidR="00000000" w:rsidRPr="00000000">
        <w:rPr>
          <w:rFonts w:ascii="Google Sans" w:cs="Google Sans" w:eastAsia="Google Sans" w:hAnsi="Google Sans"/>
          <w:color w:val="1f1f1f"/>
          <w:rtl w:val="0"/>
        </w:rPr>
        <w:t xml:space="preserve"> long.</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Representation:</w:t>
      </w:r>
      <w:r w:rsidDel="00000000" w:rsidR="00000000" w:rsidRPr="00000000">
        <w:rPr>
          <w:rFonts w:ascii="Google Sans" w:cs="Google Sans" w:eastAsia="Google Sans" w:hAnsi="Google Sans"/>
          <w:color w:val="1f1f1f"/>
          <w:rtl w:val="0"/>
        </w:rPr>
        <w:t xml:space="preserve"> It is represented by </w:t>
      </w:r>
      <w:r w:rsidDel="00000000" w:rsidR="00000000" w:rsidRPr="00000000">
        <w:rPr>
          <w:rFonts w:ascii="Google Sans" w:cs="Google Sans" w:eastAsia="Google Sans" w:hAnsi="Google Sans"/>
          <w:color w:val="1f1f1f"/>
        </w:rPr>
        <w:drawing>
          <wp:inline distB="19050" distT="19050" distL="19050" distR="19050">
            <wp:extent cx="196006" cy="345345"/>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6006" cy="3453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hexadecimal digits</w:t>
      </w:r>
      <w:r w:rsidDel="00000000" w:rsidR="00000000" w:rsidRPr="00000000">
        <w:rPr>
          <w:rFonts w:ascii="Google Sans" w:cs="Google Sans" w:eastAsia="Google Sans" w:hAnsi="Google Sans"/>
          <w:color w:val="1f1f1f"/>
          <w:rtl w:val="0"/>
        </w:rPr>
        <w:t xml:space="preserve"> grouped in pairs (</w:t>
      </w:r>
      <w:r w:rsidDel="00000000" w:rsidR="00000000" w:rsidRPr="00000000">
        <w:rPr>
          <w:rFonts w:ascii="Google Sans" w:cs="Google Sans" w:eastAsia="Google Sans" w:hAnsi="Google Sans"/>
          <w:color w:val="1f1f1f"/>
        </w:rPr>
        <w:drawing>
          <wp:inline distB="19050" distT="19050" distL="19050" distR="19050">
            <wp:extent cx="98078" cy="362888"/>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98078" cy="36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octets) and separated by hyphens (</w:t>
      </w:r>
      <w:r w:rsidDel="00000000" w:rsidR="00000000" w:rsidRPr="00000000">
        <w:rPr>
          <w:rFonts w:ascii="Google Sans" w:cs="Google Sans" w:eastAsia="Google Sans" w:hAnsi="Google Sans"/>
          <w:color w:val="444746"/>
          <w:rtl w:val="0"/>
        </w:rPr>
        <w:t xml:space="preserve">-</w:t>
      </w:r>
      <w:r w:rsidDel="00000000" w:rsidR="00000000" w:rsidRPr="00000000">
        <w:rPr>
          <w:rFonts w:ascii="Google Sans" w:cs="Google Sans" w:eastAsia="Google Sans" w:hAnsi="Google Sans"/>
          <w:color w:val="1f1f1f"/>
          <w:rtl w:val="0"/>
        </w:rPr>
        <w:t xml:space="preserve">) or colons (</w:t>
      </w:r>
      <w:r w:rsidDel="00000000" w:rsidR="00000000" w:rsidRPr="00000000">
        <w:rPr>
          <w:rFonts w:ascii="Google Sans" w:cs="Google Sans" w:eastAsia="Google Sans" w:hAnsi="Google Sans"/>
          <w:color w:val="444746"/>
          <w:rtl w:val="0"/>
        </w:rPr>
        <w:t xml:space="preser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Example with hyphens: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00-1A-2B-3C-4D-5E</w:t>
      </w:r>
    </w:p>
    <w:p w:rsidR="00000000" w:rsidDel="00000000" w:rsidP="00000000" w:rsidRDefault="00000000" w:rsidRPr="00000000" w14:paraId="0000008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Example with colons: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00:1A:2B:3C:4D:5E</w:t>
      </w:r>
    </w:p>
    <w:p w:rsidR="00000000" w:rsidDel="00000000" w:rsidP="00000000" w:rsidRDefault="00000000" w:rsidRPr="00000000" w14:paraId="0000008C">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Organization:</w:t>
      </w:r>
      <w:r w:rsidDel="00000000" w:rsidR="00000000" w:rsidRPr="00000000">
        <w:rPr>
          <w:rFonts w:ascii="Google Sans" w:cs="Google Sans" w:eastAsia="Google Sans" w:hAnsi="Google Sans"/>
          <w:color w:val="1f1f1f"/>
          <w:rtl w:val="0"/>
        </w:rPr>
        <w:t xml:space="preserve"> The first </w:t>
      </w:r>
      <w:r w:rsidDel="00000000" w:rsidR="00000000" w:rsidRPr="00000000">
        <w:rPr>
          <w:rFonts w:ascii="Google Sans" w:cs="Google Sans" w:eastAsia="Google Sans" w:hAnsi="Google Sans"/>
          <w:color w:val="1f1f1f"/>
        </w:rPr>
        <w:drawing>
          <wp:inline distB="19050" distT="19050" distL="19050" distR="19050">
            <wp:extent cx="196006" cy="345345"/>
            <wp:effectExtent b="0" l="0" r="0" t="0"/>
            <wp:docPr id="1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6006" cy="345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w:t>
      </w:r>
      <w:r w:rsidDel="00000000" w:rsidR="00000000" w:rsidRPr="00000000">
        <w:rPr>
          <w:rFonts w:ascii="Google Sans" w:cs="Google Sans" w:eastAsia="Google Sans" w:hAnsi="Google Sans"/>
          <w:color w:val="1f1f1f"/>
        </w:rPr>
        <w:drawing>
          <wp:inline distB="19050" distT="19050" distL="19050" distR="19050">
            <wp:extent cx="98078" cy="362888"/>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8078" cy="36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octets) represent the OUI (Organizationally Unique Identifier, identifying the manufacturer), and the last </w:t>
      </w:r>
      <w:r w:rsidDel="00000000" w:rsidR="00000000" w:rsidRPr="00000000">
        <w:rPr>
          <w:rFonts w:ascii="Google Sans" w:cs="Google Sans" w:eastAsia="Google Sans" w:hAnsi="Google Sans"/>
          <w:color w:val="1f1f1f"/>
        </w:rPr>
        <w:drawing>
          <wp:inline distB="19050" distT="19050" distL="19050" distR="19050">
            <wp:extent cx="196006" cy="345345"/>
            <wp:effectExtent b="0" l="0" r="0" t="0"/>
            <wp:docPr id="1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6006" cy="345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represent the unique serial number assigned by that manufacturer.</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Key Concept: The Role of Switches and Bridges</w:t>
      </w:r>
    </w:p>
    <w:p w:rsidR="00000000" w:rsidDel="00000000" w:rsidP="00000000" w:rsidRDefault="00000000" w:rsidRPr="00000000" w14:paraId="0000008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Single Network Domain:</w:t>
      </w:r>
      <w:r w:rsidDel="00000000" w:rsidR="00000000" w:rsidRPr="00000000">
        <w:rPr>
          <w:rFonts w:ascii="Google Sans" w:cs="Google Sans" w:eastAsia="Google Sans" w:hAnsi="Google Sans"/>
          <w:color w:val="1f1f1f"/>
          <w:rtl w:val="0"/>
        </w:rPr>
        <w:t xml:space="preserve"> All interfaces of a switch or a bridge belong to the same local network (or broadcast domain).</w:t>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Switches Do Not Create Networks:</w:t>
      </w:r>
      <w:r w:rsidDel="00000000" w:rsidR="00000000" w:rsidRPr="00000000">
        <w:rPr>
          <w:rFonts w:ascii="Google Sans" w:cs="Google Sans" w:eastAsia="Google Sans" w:hAnsi="Google Sans"/>
          <w:color w:val="1f1f1f"/>
          <w:rtl w:val="0"/>
        </w:rPr>
        <w:t xml:space="preserve"> A switch does not create, partition, or define separate logical networks. Instead, its sole job is to facilitate communication </w:t>
      </w:r>
      <w:r w:rsidDel="00000000" w:rsidR="00000000" w:rsidRPr="00000000">
        <w:rPr>
          <w:rFonts w:ascii="Google Sans" w:cs="Google Sans" w:eastAsia="Google Sans" w:hAnsi="Google Sans"/>
          <w:i w:val="1"/>
          <w:iCs w:val="1"/>
          <w:color w:val="1f1f1f"/>
          <w:rtl w:val="0"/>
        </w:rPr>
        <w:t xml:space="preserve">within</w:t>
      </w:r>
      <w:r w:rsidDel="00000000" w:rsidR="00000000" w:rsidRPr="00000000">
        <w:rPr>
          <w:rFonts w:ascii="Google Sans" w:cs="Google Sans" w:eastAsia="Google Sans" w:hAnsi="Google Sans"/>
          <w:color w:val="1f1f1f"/>
          <w:rtl w:val="0"/>
        </w:rPr>
        <w:t xml:space="preserve"> a network, allowing multiple end devices to physically connect, discover one another, and exchange Layer 2 Frames. To connect or create distinct networks, a Layer 3 device (like a router) is required.</w:t>
      </w:r>
    </w:p>
    <w:p w:rsidR="00000000" w:rsidDel="00000000" w:rsidP="00000000" w:rsidRDefault="00000000" w:rsidRPr="00000000" w14:paraId="0000009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Giving the envelope to a local courier who adds a local routing slip containing the specific physical delivery instructions for the next stop.</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Physical Layer</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Bits</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The Physical layer is the bottom-most layer. It does not deal with headers, trailers, or logical segments; instead, it is responsible for the actual physical transmission of raw, unstructured </w:t>
      </w:r>
      <w:r w:rsidDel="00000000" w:rsidR="00000000" w:rsidRPr="00000000">
        <w:rPr>
          <w:rFonts w:ascii="Google Sans" w:cs="Google Sans" w:eastAsia="Google Sans" w:hAnsi="Google Sans"/>
          <w:b w:val="1"/>
          <w:bCs w:val="1"/>
          <w:color w:val="1f1f1f"/>
          <w:rtl w:val="0"/>
        </w:rPr>
        <w:t xml:space="preserve">Bits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8078" cy="362888"/>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98078" cy="36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and </w:t>
      </w:r>
      <w:r w:rsidDel="00000000" w:rsidR="00000000" w:rsidRPr="00000000">
        <w:rPr>
          <w:rFonts w:ascii="Google Sans" w:cs="Google Sans" w:eastAsia="Google Sans" w:hAnsi="Google Sans"/>
          <w:color w:val="1f1f1f"/>
        </w:rPr>
        <w:drawing>
          <wp:inline distB="19050" distT="19050" distL="19050" distR="19050">
            <wp:extent cx="98078" cy="362888"/>
            <wp:effectExtent b="0" l="0" r="0" t="0"/>
            <wp:docPr id="2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8078" cy="36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over a physical medium.</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Core Functions of the Physical Layer</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Representation of Bits:</w:t>
      </w:r>
      <w:r w:rsidDel="00000000" w:rsidR="00000000" w:rsidRPr="00000000">
        <w:rPr>
          <w:rFonts w:ascii="Google Sans" w:cs="Google Sans" w:eastAsia="Google Sans" w:hAnsi="Google Sans"/>
          <w:color w:val="1f1f1f"/>
          <w:rtl w:val="0"/>
        </w:rPr>
        <w:t xml:space="preserve"> It defines how </w:t>
      </w:r>
      <w:r w:rsidDel="00000000" w:rsidR="00000000" w:rsidRPr="00000000">
        <w:rPr>
          <w:rFonts w:ascii="Google Sans" w:cs="Google Sans" w:eastAsia="Google Sans" w:hAnsi="Google Sans"/>
          <w:color w:val="1f1f1f"/>
        </w:rPr>
        <w:drawing>
          <wp:inline distB="19050" distT="19050" distL="19050" distR="19050">
            <wp:extent cx="98078" cy="362888"/>
            <wp:effectExtent b="0" l="0" r="0" t="0"/>
            <wp:docPr id="2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98078" cy="36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and </w:t>
      </w:r>
      <w:r w:rsidDel="00000000" w:rsidR="00000000" w:rsidRPr="00000000">
        <w:rPr>
          <w:rFonts w:ascii="Google Sans" w:cs="Google Sans" w:eastAsia="Google Sans" w:hAnsi="Google Sans"/>
          <w:color w:val="1f1f1f"/>
        </w:rPr>
        <w:drawing>
          <wp:inline distB="19050" distT="19050" distL="19050" distR="19050">
            <wp:extent cx="98078" cy="362888"/>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8078" cy="362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are translated into physical signals (e.g., voltage levels for copper cables, light pulses for fiber optic cables, or radio wave frequencies for wireless media).</w:t>
      </w:r>
    </w:p>
    <w:p w:rsidR="00000000" w:rsidDel="00000000" w:rsidP="00000000" w:rsidRDefault="00000000" w:rsidRPr="00000000" w14:paraId="0000009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Rate (Transmission Rate):</w:t>
      </w:r>
      <w:r w:rsidDel="00000000" w:rsidR="00000000" w:rsidRPr="00000000">
        <w:rPr>
          <w:rFonts w:ascii="Google Sans" w:cs="Google Sans" w:eastAsia="Google Sans" w:hAnsi="Google Sans"/>
          <w:color w:val="1f1f1f"/>
          <w:rtl w:val="0"/>
        </w:rPr>
        <w:t xml:space="preserve"> Defines the number of bits sent per second (bandwidth/throughput).</w:t>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Bit Synchronization:</w:t>
      </w:r>
      <w:r w:rsidDel="00000000" w:rsidR="00000000" w:rsidRPr="00000000">
        <w:rPr>
          <w:rFonts w:ascii="Google Sans" w:cs="Google Sans" w:eastAsia="Google Sans" w:hAnsi="Google Sans"/>
          <w:color w:val="1f1f1f"/>
          <w:rtl w:val="0"/>
        </w:rPr>
        <w:t xml:space="preserve"> The sender and receiver must use synchronized clocks. The Physical Layer ensures that both devices agree on the exact timing of when a bit begins and ends, preventing data misalignment.</w:t>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Interface Characteristics &amp; Physical Topologies:</w:t>
      </w:r>
      <w:r w:rsidDel="00000000" w:rsidR="00000000" w:rsidRPr="00000000">
        <w:rPr>
          <w:rFonts w:ascii="Google Sans" w:cs="Google Sans" w:eastAsia="Google Sans" w:hAnsi="Google Sans"/>
          <w:color w:val="1f1f1f"/>
          <w:rtl w:val="0"/>
        </w:rPr>
        <w:t xml:space="preserve"> * It specifies the mechanical and electrical design of physical interfaces, connectors, and cables (such as RJ-45 jacks, coaxial pins, etc.).</w:t>
      </w:r>
    </w:p>
    <w:p w:rsidR="00000000" w:rsidDel="00000000" w:rsidP="00000000" w:rsidRDefault="00000000" w:rsidRPr="00000000" w14:paraId="00000099">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It defines how devices are arranged physically in a network (e.g., mesh, star, bus, or ring topologies).</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Transmission Mode:</w:t>
      </w:r>
      <w:r w:rsidDel="00000000" w:rsidR="00000000" w:rsidRPr="00000000">
        <w:rPr>
          <w:rFonts w:ascii="Google Sans" w:cs="Google Sans" w:eastAsia="Google Sans" w:hAnsi="Google Sans"/>
          <w:color w:val="1f1f1f"/>
          <w:rtl w:val="0"/>
        </w:rPr>
        <w:t xml:space="preserve"> Defines the direction of signal flow between two devices:</w:t>
      </w:r>
    </w:p>
    <w:p w:rsidR="00000000" w:rsidDel="00000000" w:rsidP="00000000" w:rsidRDefault="00000000" w:rsidRPr="00000000" w14:paraId="0000009B">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Simplex:</w:t>
      </w:r>
      <w:r w:rsidDel="00000000" w:rsidR="00000000" w:rsidRPr="00000000">
        <w:rPr>
          <w:rFonts w:ascii="Google Sans" w:cs="Google Sans" w:eastAsia="Google Sans" w:hAnsi="Google Sans"/>
          <w:color w:val="1f1f1f"/>
          <w:rtl w:val="0"/>
        </w:rPr>
        <w:t xml:space="preserve"> One-way communication only (e.g., keyboard to computer).</w:t>
      </w:r>
    </w:p>
    <w:p w:rsidR="00000000" w:rsidDel="00000000" w:rsidP="00000000" w:rsidRDefault="00000000" w:rsidRPr="00000000" w14:paraId="0000009C">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Half-Duplex:</w:t>
      </w:r>
      <w:r w:rsidDel="00000000" w:rsidR="00000000" w:rsidRPr="00000000">
        <w:rPr>
          <w:rFonts w:ascii="Google Sans" w:cs="Google Sans" w:eastAsia="Google Sans" w:hAnsi="Google Sans"/>
          <w:color w:val="1f1f1f"/>
          <w:rtl w:val="0"/>
        </w:rPr>
        <w:t xml:space="preserve"> Two-way communication, but only one device can transmit at a time (e.g., walkie-talkies).</w:t>
      </w:r>
    </w:p>
    <w:p w:rsidR="00000000" w:rsidDel="00000000" w:rsidP="00000000" w:rsidRDefault="00000000" w:rsidRPr="00000000" w14:paraId="0000009D">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Full-Duplex:</w:t>
      </w:r>
      <w:r w:rsidDel="00000000" w:rsidR="00000000" w:rsidRPr="00000000">
        <w:rPr>
          <w:rFonts w:ascii="Google Sans" w:cs="Google Sans" w:eastAsia="Google Sans" w:hAnsi="Google Sans"/>
          <w:color w:val="1f1f1f"/>
          <w:rtl w:val="0"/>
        </w:rPr>
        <w:t xml:space="preserve"> Simultaneous two-way communication (e.g., telephone calls).</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Physical Layer Devices</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Hubs and Repeaters:</w:t>
      </w:r>
      <w:r w:rsidDel="00000000" w:rsidR="00000000" w:rsidRPr="00000000">
        <w:rPr>
          <w:rFonts w:ascii="Google Sans" w:cs="Google Sans" w:eastAsia="Google Sans" w:hAnsi="Google Sans"/>
          <w:color w:val="1f1f1f"/>
          <w:rtl w:val="0"/>
        </w:rPr>
        <w:t xml:space="preserve"> These hardware components belong to Layer 1 because they do not read, process, or inspect any headers, MAC addresses, or IP addresses. They simply receive incoming physical electrical/optical signals (bits) on one port, amplify them, and regenerate (repeat) them out to all other ports.</w:t>
      </w:r>
    </w:p>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Sending the letter's contents via Morse code flashes or telegraph pulses.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1.png"/><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