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76E" w:rsidRDefault="00A2076E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Title Page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A2076E" w:rsidRDefault="00A2076E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Input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Reservoir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Layer Parameters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Well Parameters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Fluid Parameters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Layer 1  Correlations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Boundary Geometry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Layer Boundaries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Model 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Rate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A2076E" w:rsidRDefault="00A2076E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Line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Local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Line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Local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2076E" w:rsidRDefault="00A2076E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Type Curve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_Toc405237993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A2076E" w:rsidRDefault="00A2076E">
      <w:r>
        <w:fldChar w:fldCharType="end"/>
      </w:r>
    </w:p>
    <w:p w:rsidR="00A2076E" w:rsidRDefault="00A2076E"/>
    <w:p w:rsidR="00A2076E" w:rsidRDefault="00A2076E"/>
    <w:p w:rsidR="00A2076E" w:rsidRDefault="00A2076E">
      <w:r>
        <w:br w:type="page"/>
      </w:r>
    </w:p>
    <w:p w:rsidR="00A2076E" w:rsidRDefault="00A2076E" w:rsidP="00A2076E">
      <w:pPr>
        <w:pStyle w:val="Heading1"/>
      </w:pPr>
      <w:bookmarkStart w:id="0" w:name="_Toc405237977"/>
      <w:r>
        <w:lastRenderedPageBreak/>
        <w:t>Title Page</w:t>
      </w:r>
      <w:bookmarkEnd w:id="0"/>
    </w:p>
    <w:p w:rsidR="00A2076E" w:rsidRDefault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04"/>
        <w:gridCol w:w="1044"/>
      </w:tblGrid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Analyst name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Company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Well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Field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Date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Rig Name/Number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Test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Depth Reference - MSL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Gauge Type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Gauge Number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Gauge Depth - Measured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Gauge Depth - Vertical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Producing Formation Top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Producing Formation Bottom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Perforated interval Top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Perforated interval Bottom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ab/>
            </w:r>
          </w:p>
        </w:tc>
      </w:tr>
    </w:tbl>
    <w:p w:rsidR="00A2076E" w:rsidRDefault="00A2076E" w:rsidP="00A2076E">
      <w:r>
        <w:t>Remarks:</w:t>
      </w:r>
    </w:p>
    <w:p w:rsidR="00A2076E" w:rsidRDefault="00A2076E">
      <w:r>
        <w:br w:type="page"/>
      </w:r>
    </w:p>
    <w:p w:rsidR="00A2076E" w:rsidRDefault="00A2076E" w:rsidP="00A2076E">
      <w:pPr>
        <w:pStyle w:val="Heading1"/>
      </w:pPr>
      <w:bookmarkStart w:id="1" w:name="_Toc405237978"/>
      <w:r>
        <w:lastRenderedPageBreak/>
        <w:t>Input Data</w:t>
      </w:r>
      <w:bookmarkEnd w:id="1"/>
    </w:p>
    <w:p w:rsidR="00A2076E" w:rsidRDefault="00A2076E" w:rsidP="00A2076E"/>
    <w:p w:rsidR="00A2076E" w:rsidRDefault="00A2076E" w:rsidP="00A2076E">
      <w:pPr>
        <w:pStyle w:val="Heading2"/>
      </w:pPr>
      <w:bookmarkStart w:id="2" w:name="_Toc405237979"/>
      <w:r>
        <w:t>Reservoir Description</w:t>
      </w:r>
      <w:bookmarkEnd w:id="2"/>
    </w:p>
    <w:p w:rsidR="00A2076E" w:rsidRDefault="00A2076E" w:rsidP="00A2076E"/>
    <w:p w:rsidR="00A2076E" w:rsidRDefault="00A2076E" w:rsidP="00A2076E">
      <w:r>
        <w:t>Fluid type :Single-phase Oil</w:t>
      </w:r>
    </w:p>
    <w:p w:rsidR="00A2076E" w:rsidRDefault="00A2076E" w:rsidP="00A2076E">
      <w:r>
        <w:t>Well orientation :Vertical</w:t>
      </w:r>
    </w:p>
    <w:p w:rsidR="00A2076E" w:rsidRDefault="00A2076E" w:rsidP="00A2076E">
      <w:r>
        <w:t>Number of wells : 1</w:t>
      </w:r>
    </w:p>
    <w:p w:rsidR="00A2076E" w:rsidRDefault="00A2076E" w:rsidP="00A2076E">
      <w:r>
        <w:t>Number of layers : 1</w:t>
      </w:r>
    </w:p>
    <w:p w:rsidR="00A2076E" w:rsidRDefault="00A2076E" w:rsidP="00A2076E"/>
    <w:p w:rsidR="00A2076E" w:rsidRDefault="00A2076E" w:rsidP="00A2076E">
      <w:pPr>
        <w:pStyle w:val="Heading2"/>
      </w:pPr>
      <w:bookmarkStart w:id="3" w:name="_Toc405237980"/>
      <w:r>
        <w:t>Layer Parameters Data</w:t>
      </w:r>
      <w:bookmarkEnd w:id="3"/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92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2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Layer 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Formation thickness (ft)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23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Average formation porosity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0.21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Water saturation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Gas saturation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Formation compressibility (psi-1)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Total system compressibility (psi-1)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8.7200E-006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Layer pressure (psia)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Temperature (deg F)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/>
    <w:p w:rsidR="00A2076E" w:rsidRDefault="00A2076E" w:rsidP="00A2076E">
      <w:pPr>
        <w:pStyle w:val="Heading2"/>
      </w:pPr>
      <w:bookmarkStart w:id="4" w:name="_Toc405237981"/>
      <w:r>
        <w:t>Well Parameters Data</w:t>
      </w:r>
      <w:bookmarkEnd w:id="4"/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644"/>
        <w:gridCol w:w="104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Well 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Well radius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0.4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Distance from observation to active well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Wellbore storage coefficient (bbl/psi)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0.016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Storage Amplitude (psi)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Storage Time Constant (hr)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Second Wellbore Storage (bbl/psi)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Time Change for Second Storage (hr)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Well offset - x direction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Well offset - y direction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>
      <w:pPr>
        <w:pStyle w:val="Heading2"/>
      </w:pPr>
      <w:bookmarkStart w:id="5" w:name="_Toc405237982"/>
      <w:r>
        <w:t>Fluid Parameters Data</w:t>
      </w:r>
      <w:bookmarkEnd w:id="5"/>
    </w:p>
    <w:p w:rsidR="00A2076E" w:rsidRDefault="00A2076E" w:rsidP="00A2076E"/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644"/>
        <w:gridCol w:w="104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Layer 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Oil gravity (API)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 gravity (sp grav)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Gas-oil ratio (produced) (scf/STB)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cut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salinity (ppm)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Check Pressure (psia)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Check Temperature (deg F)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Gas-oil ratio (solution) (scf/STB)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lastRenderedPageBreak/>
              <w:t>Bubble-point pressure (psia)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Oil density (lb/ft3)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Oil viscosity (cp)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0.92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Oil formation volume factor (RB/STB)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1.21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 density (lb/ft3)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 viscosity (cp)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0.0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Gas formation volume factor (ft3/scf)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density (lb/ft3)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viscosity (cp)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formation volume factor (RB/STB)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Oil compressibility (psi-1)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Initial Gas compressibility (psi-1)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4" w:type="dxa"/>
            <w:shd w:val="clear" w:color="auto" w:fill="auto"/>
          </w:tcPr>
          <w:p w:rsidR="00A2076E" w:rsidRDefault="00A2076E" w:rsidP="00A2076E">
            <w:r>
              <w:t>Water compressibility (psi-1)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</w:tbl>
    <w:p w:rsidR="00A2076E" w:rsidRDefault="00A2076E" w:rsidP="00A2076E">
      <w:pPr>
        <w:pStyle w:val="Heading2"/>
      </w:pPr>
      <w:bookmarkStart w:id="6" w:name="_Toc405237983"/>
      <w:r>
        <w:t>Layer 1  Correlations</w:t>
      </w:r>
      <w:bookmarkEnd w:id="6"/>
    </w:p>
    <w:p w:rsidR="00A2076E" w:rsidRDefault="00A2076E" w:rsidP="00A2076E">
      <w:r>
        <w:t>Not Used</w:t>
      </w:r>
    </w:p>
    <w:p w:rsidR="00A2076E" w:rsidRDefault="00A2076E" w:rsidP="00A2076E"/>
    <w:p w:rsidR="00A2076E" w:rsidRDefault="00A2076E" w:rsidP="00A2076E">
      <w:pPr>
        <w:pStyle w:val="Heading2"/>
      </w:pPr>
      <w:bookmarkStart w:id="7" w:name="_Toc405237984"/>
      <w:r>
        <w:t>Boundary Geometry</w:t>
      </w:r>
      <w:bookmarkEnd w:id="7"/>
    </w:p>
    <w:p w:rsidR="00A2076E" w:rsidRDefault="00A2076E" w:rsidP="00A2076E"/>
    <w:p w:rsidR="00A2076E" w:rsidRDefault="00A2076E" w:rsidP="00A2076E">
      <w:pPr>
        <w:pStyle w:val="Heading2"/>
      </w:pPr>
      <w:bookmarkStart w:id="8" w:name="_Toc405237985"/>
      <w:r>
        <w:t>Layer Boundaries Data</w:t>
      </w:r>
      <w:bookmarkEnd w:id="8"/>
    </w:p>
    <w:p w:rsidR="00A2076E" w:rsidRDefault="00A2076E" w:rsidP="00A2076E"/>
    <w:p w:rsidR="00A2076E" w:rsidRDefault="00A2076E" w:rsidP="00A2076E">
      <w:r>
        <w:t>Layer 1 Boundary Type : Closed system</w:t>
      </w:r>
    </w:p>
    <w:p w:rsidR="00A2076E" w:rsidRDefault="00A2076E" w:rsidP="00A2076E">
      <w:r>
        <w:t>L1</w:t>
      </w:r>
      <w:r>
        <w:tab/>
        <w:t xml:space="preserve">Boundary : </w:t>
      </w:r>
      <w:r>
        <w:tab/>
        <w:t>No-flow</w:t>
      </w:r>
    </w:p>
    <w:p w:rsidR="00A2076E" w:rsidRDefault="00A2076E" w:rsidP="00A2076E">
      <w:r>
        <w:t>L2</w:t>
      </w:r>
      <w:r>
        <w:tab/>
        <w:t xml:space="preserve">Boundary : </w:t>
      </w:r>
      <w:r>
        <w:tab/>
        <w:t>No-flow</w:t>
      </w:r>
    </w:p>
    <w:p w:rsidR="00A2076E" w:rsidRDefault="00A2076E" w:rsidP="00A2076E">
      <w:r>
        <w:lastRenderedPageBreak/>
        <w:t>L3</w:t>
      </w:r>
      <w:r>
        <w:tab/>
        <w:t xml:space="preserve">Boundary : </w:t>
      </w:r>
      <w:r>
        <w:tab/>
        <w:t>No-flow</w:t>
      </w:r>
    </w:p>
    <w:p w:rsidR="00A2076E" w:rsidRDefault="00A2076E" w:rsidP="00A2076E">
      <w:r>
        <w:t>L4</w:t>
      </w:r>
      <w:r>
        <w:tab/>
        <w:t xml:space="preserve">Boundary : </w:t>
      </w:r>
      <w:r>
        <w:tab/>
        <w:t>No-flow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104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Layer 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L1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L2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L3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L4 (ft)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Drainage area (acres)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Dietz shape factor ()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>
      <w:pPr>
        <w:pStyle w:val="Heading2"/>
      </w:pPr>
      <w:bookmarkStart w:id="9" w:name="_Toc405237986"/>
      <w:r>
        <w:t>Model Parameters</w:t>
      </w:r>
      <w:bookmarkEnd w:id="9"/>
    </w:p>
    <w:p w:rsidR="00A2076E" w:rsidRDefault="00A2076E" w:rsidP="00A2076E"/>
    <w:p w:rsidR="00A2076E" w:rsidRDefault="00A2076E" w:rsidP="00A2076E">
      <w:r>
        <w:t>Layer 1</w:t>
      </w:r>
      <w:r>
        <w:tab/>
        <w:t xml:space="preserve"> Model Data</w:t>
      </w:r>
    </w:p>
    <w:p w:rsidR="00A2076E" w:rsidRDefault="00A2076E" w:rsidP="00A2076E">
      <w:r>
        <w:t>Layer 1  Model Type : Radial homogeneous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104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Layer 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Permeability (md)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88.256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Skin factor (Well 1)</w:t>
            </w:r>
            <w:r>
              <w:tab/>
            </w:r>
          </w:p>
        </w:tc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7.694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/>
    <w:p w:rsidR="00A2076E" w:rsidRDefault="00A2076E" w:rsidP="00A2076E"/>
    <w:p w:rsidR="00A2076E" w:rsidRDefault="00A2076E" w:rsidP="00A2076E">
      <w:pPr>
        <w:pStyle w:val="Heading2"/>
      </w:pPr>
      <w:bookmarkStart w:id="10" w:name="_Toc405237987"/>
      <w:r>
        <w:t>Rate Changes</w:t>
      </w:r>
      <w:bookmarkEnd w:id="10"/>
    </w:p>
    <w:p w:rsidR="00A2076E" w:rsidRDefault="00A2076E" w:rsidP="00A2076E">
      <w:r>
        <w:t>Rate Change Data</w:t>
      </w:r>
    </w:p>
    <w:p w:rsidR="00A2076E" w:rsidRDefault="00A2076E" w:rsidP="00A2076E"/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44"/>
        <w:gridCol w:w="176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Time</w:t>
            </w:r>
            <w:r w:rsidRPr="00A2076E">
              <w:rPr>
                <w:b/>
              </w:rP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Pressure</w:t>
            </w:r>
            <w:r w:rsidRPr="00A2076E">
              <w:rPr>
                <w:b/>
              </w:rP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Rate</w:t>
            </w:r>
            <w:r w:rsidRPr="00A2076E">
              <w:rPr>
                <w:b/>
              </w:rPr>
              <w:tab/>
            </w:r>
          </w:p>
        </w:tc>
      </w:tr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Hours</w:t>
            </w:r>
            <w:r w:rsidRPr="00A2076E">
              <w:rPr>
                <w:b/>
              </w:rP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psia</w:t>
            </w:r>
            <w:r w:rsidRPr="00A2076E">
              <w:rPr>
                <w:b/>
              </w:rP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STB/day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0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6009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2500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" w:type="dxa"/>
            <w:shd w:val="clear" w:color="auto" w:fill="auto"/>
          </w:tcPr>
          <w:p w:rsidR="00A2076E" w:rsidRDefault="00A2076E" w:rsidP="00A2076E">
            <w:r>
              <w:t>100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2540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2500</w:t>
            </w:r>
            <w:r>
              <w:tab/>
            </w:r>
          </w:p>
        </w:tc>
      </w:tr>
    </w:tbl>
    <w:p w:rsidR="00A2076E" w:rsidRDefault="00A2076E" w:rsidP="00A2076E"/>
    <w:p w:rsidR="00A2076E" w:rsidRDefault="00A2076E">
      <w:r>
        <w:br w:type="page"/>
      </w:r>
    </w:p>
    <w:p w:rsidR="00A2076E" w:rsidRDefault="00A2076E" w:rsidP="00A2076E">
      <w:pPr>
        <w:pStyle w:val="Heading1"/>
      </w:pPr>
      <w:bookmarkStart w:id="11" w:name="_Toc405237988"/>
      <w:r>
        <w:lastRenderedPageBreak/>
        <w:t>Analysis</w:t>
      </w:r>
      <w:bookmarkEnd w:id="11"/>
    </w:p>
    <w:p w:rsidR="00A2076E" w:rsidRDefault="00A2076E" w:rsidP="00A2076E"/>
    <w:p w:rsidR="00A2076E" w:rsidRDefault="00A2076E" w:rsidP="00A2076E"/>
    <w:p w:rsidR="00A2076E" w:rsidRPr="00A2076E" w:rsidRDefault="00A2076E" w:rsidP="00A2076E">
      <w:pPr>
        <w:jc w:val="center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>
            <wp:extent cx="5334000" cy="3810000"/>
            <wp:effectExtent l="1905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6E" w:rsidRDefault="00A2076E" w:rsidP="00A2076E">
      <w:r>
        <w:tab/>
      </w:r>
      <w:r>
        <w:tab/>
      </w:r>
      <w:r>
        <w:tab/>
      </w:r>
      <w:r>
        <w:tab/>
      </w:r>
      <w:r>
        <w:tab/>
        <w:t>Test Overview Plot</w:t>
      </w:r>
    </w:p>
    <w:p w:rsidR="00A2076E" w:rsidRDefault="00A2076E" w:rsidP="00A2076E"/>
    <w:p w:rsidR="00A2076E" w:rsidRPr="00A2076E" w:rsidRDefault="00A2076E" w:rsidP="00A2076E">
      <w:pPr>
        <w:jc w:val="center"/>
        <w:rPr>
          <w:rFonts w:ascii="Arial" w:hAnsi="Arial" w:cs="Arial"/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5334000" cy="3810000"/>
            <wp:effectExtent l="1905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6E" w:rsidRDefault="00A2076E" w:rsidP="00A2076E">
      <w:r>
        <w:tab/>
      </w:r>
      <w:r>
        <w:tab/>
      </w:r>
      <w:r>
        <w:tab/>
      </w:r>
      <w:r>
        <w:tab/>
      </w:r>
      <w:r>
        <w:tab/>
        <w:t>Log-Log Plot:TP1</w:t>
      </w:r>
    </w:p>
    <w:p w:rsidR="00A2076E" w:rsidRDefault="00A2076E" w:rsidP="00A2076E"/>
    <w:p w:rsidR="00A2076E" w:rsidRDefault="00A2076E" w:rsidP="00A2076E">
      <w:pPr>
        <w:pStyle w:val="Heading2"/>
      </w:pPr>
      <w:bookmarkStart w:id="12" w:name="_Toc405237989"/>
      <w:r>
        <w:t>Line Details</w:t>
      </w:r>
      <w:bookmarkEnd w:id="12"/>
    </w:p>
    <w:p w:rsidR="00A2076E" w:rsidRDefault="00A2076E" w:rsidP="00A2076E">
      <w:r>
        <w:t>Log-Log Plot Line Details</w:t>
      </w:r>
    </w:p>
    <w:p w:rsidR="00A2076E" w:rsidRDefault="00A2076E" w:rsidP="00A2076E">
      <w:r>
        <w:t>Line type : Free model line</w:t>
      </w:r>
    </w:p>
    <w:p w:rsidR="00A2076E" w:rsidRDefault="00A2076E" w:rsidP="00A2076E">
      <w:r>
        <w:t>Slope : Free model line</w:t>
      </w:r>
    </w:p>
    <w:p w:rsidR="00A2076E" w:rsidRDefault="00A2076E" w:rsidP="00A2076E">
      <w:r>
        <w:t>Intercept : 8315.194</w:t>
      </w:r>
    </w:p>
    <w:p w:rsidR="00A2076E" w:rsidRDefault="00A2076E" w:rsidP="00A2076E">
      <w:r>
        <w:t>Coefficient of Determination : Not Used</w:t>
      </w:r>
    </w:p>
    <w:p w:rsidR="00A2076E" w:rsidRDefault="00A2076E" w:rsidP="00A2076E">
      <w:r>
        <w:t>Line type : Free model line</w:t>
      </w:r>
    </w:p>
    <w:p w:rsidR="00A2076E" w:rsidRDefault="00A2076E" w:rsidP="00A2076E">
      <w:r>
        <w:t>Slope : Free model line</w:t>
      </w:r>
    </w:p>
    <w:p w:rsidR="00A2076E" w:rsidRDefault="00A2076E" w:rsidP="00A2076E">
      <w:r>
        <w:t>Intercept : 113.677</w:t>
      </w:r>
    </w:p>
    <w:p w:rsidR="00A2076E" w:rsidRDefault="00A2076E" w:rsidP="00A2076E">
      <w:r>
        <w:lastRenderedPageBreak/>
        <w:t>Coefficient of Determination : Not Used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0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Free model line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Permeability (md)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75.148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Permeability-thickness (md.ft)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1728.405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shd w:val="clear" w:color="auto" w:fill="auto"/>
          </w:tcPr>
          <w:p w:rsidR="00A2076E" w:rsidRDefault="00A2076E" w:rsidP="00A2076E">
            <w:r>
              <w:t>Total mobility (md/cp)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81.683</w:t>
            </w:r>
            <w:r>
              <w:tab/>
            </w:r>
          </w:p>
        </w:tc>
      </w:tr>
    </w:tbl>
    <w:p w:rsidR="00A2076E" w:rsidRDefault="00A2076E" w:rsidP="00A2076E">
      <w:r>
        <w:t>Number of Intersections = 0</w:t>
      </w:r>
    </w:p>
    <w:p w:rsidR="00A2076E" w:rsidRDefault="00A2076E" w:rsidP="00A2076E"/>
    <w:p w:rsidR="00A2076E" w:rsidRPr="00A2076E" w:rsidRDefault="00A2076E" w:rsidP="00A2076E">
      <w:pPr>
        <w:jc w:val="center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>
            <wp:extent cx="5334000" cy="3810000"/>
            <wp:effectExtent l="1905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6E" w:rsidRDefault="00A2076E" w:rsidP="00A2076E">
      <w:r>
        <w:tab/>
      </w:r>
      <w:r>
        <w:tab/>
      </w:r>
      <w:r>
        <w:tab/>
      </w:r>
      <w:r>
        <w:tab/>
      </w:r>
      <w:r>
        <w:tab/>
        <w:t>Cartesian Plot:TP1</w:t>
      </w:r>
    </w:p>
    <w:p w:rsidR="00A2076E" w:rsidRDefault="00A2076E" w:rsidP="00A2076E"/>
    <w:p w:rsidR="00A2076E" w:rsidRDefault="00A2076E" w:rsidP="00A2076E">
      <w:pPr>
        <w:pStyle w:val="Heading2"/>
      </w:pPr>
      <w:bookmarkStart w:id="13" w:name="_Toc405237990"/>
      <w:r>
        <w:lastRenderedPageBreak/>
        <w:t>Local Results</w:t>
      </w:r>
      <w:bookmarkEnd w:id="13"/>
    </w:p>
    <w:p w:rsidR="00A2076E" w:rsidRDefault="00A2076E" w:rsidP="00A2076E"/>
    <w:p w:rsidR="00A2076E" w:rsidRDefault="00A2076E" w:rsidP="00A2076E">
      <w:r>
        <w:t>Cartesian Plot Model Results</w:t>
      </w:r>
    </w:p>
    <w:p w:rsidR="00A2076E" w:rsidRDefault="00A2076E" w:rsidP="00A2076E">
      <w:r>
        <w:t>Radial homogeneous - Closed system</w:t>
      </w:r>
    </w:p>
    <w:p w:rsidR="00A2076E" w:rsidRDefault="00A2076E" w:rsidP="00A2076E">
      <w:r>
        <w:t>Classic Wellbore Storage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Value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Drainage area (acres)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44.088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Radius of drainage (ft)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781.862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Oil In Place (STB)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1.3654E+006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4" w:type="dxa"/>
            <w:shd w:val="clear" w:color="auto" w:fill="auto"/>
          </w:tcPr>
          <w:p w:rsidR="00A2076E" w:rsidRDefault="00A2076E" w:rsidP="00A2076E">
            <w:r>
              <w:t>Dietz shape factor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20.752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>
      <w:pPr>
        <w:pStyle w:val="Heading2"/>
      </w:pPr>
      <w:bookmarkStart w:id="14" w:name="_Toc405237991"/>
      <w:r>
        <w:t>Line Details</w:t>
      </w:r>
      <w:bookmarkEnd w:id="14"/>
    </w:p>
    <w:p w:rsidR="00A2076E" w:rsidRDefault="00A2076E" w:rsidP="00A2076E">
      <w:r>
        <w:t>Cartesian Plot Line Details</w:t>
      </w:r>
    </w:p>
    <w:p w:rsidR="00A2076E" w:rsidRDefault="00A2076E" w:rsidP="00A2076E">
      <w:r>
        <w:t>Line type : Closed system SSS flow</w:t>
      </w:r>
    </w:p>
    <w:p w:rsidR="00A2076E" w:rsidRDefault="00A2076E" w:rsidP="00A2076E">
      <w:r>
        <w:t>Slope : Closed system SSS flow</w:t>
      </w:r>
    </w:p>
    <w:p w:rsidR="00A2076E" w:rsidRDefault="00A2076E" w:rsidP="00A2076E">
      <w:r>
        <w:t>Intercept : 3156.753</w:t>
      </w:r>
    </w:p>
    <w:p w:rsidR="00A2076E" w:rsidRDefault="00A2076E" w:rsidP="00A2076E">
      <w:r>
        <w:t>Coefficient of Determination : Not Used</w:t>
      </w:r>
    </w:p>
    <w:p w:rsidR="00A2076E" w:rsidRDefault="00A2076E" w:rsidP="00A2076E">
      <w:r>
        <w:t>Number of Intersections = 0</w:t>
      </w:r>
    </w:p>
    <w:p w:rsidR="00A2076E" w:rsidRDefault="00A2076E" w:rsidP="00A2076E"/>
    <w:p w:rsidR="00A2076E" w:rsidRPr="00A2076E" w:rsidRDefault="00A2076E" w:rsidP="00A2076E">
      <w:pPr>
        <w:jc w:val="center"/>
        <w:rPr>
          <w:rFonts w:ascii="Arial" w:hAnsi="Arial" w:cs="Arial"/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5334000" cy="3810000"/>
            <wp:effectExtent l="1905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6E" w:rsidRDefault="00A2076E" w:rsidP="00A2076E">
      <w:r>
        <w:tab/>
      </w:r>
      <w:r>
        <w:tab/>
      </w:r>
      <w:r>
        <w:tab/>
      </w:r>
      <w:r>
        <w:tab/>
      </w:r>
      <w:r>
        <w:tab/>
        <w:t>Type Curve Plot:TP1</w:t>
      </w:r>
    </w:p>
    <w:p w:rsidR="00A2076E" w:rsidRDefault="00A2076E" w:rsidP="00A2076E"/>
    <w:p w:rsidR="00A2076E" w:rsidRDefault="00A2076E" w:rsidP="00A2076E">
      <w:pPr>
        <w:pStyle w:val="Heading2"/>
      </w:pPr>
      <w:bookmarkStart w:id="15" w:name="_Toc405237992"/>
      <w:r>
        <w:t>Local Results</w:t>
      </w:r>
      <w:bookmarkEnd w:id="15"/>
    </w:p>
    <w:p w:rsidR="00A2076E" w:rsidRDefault="00A2076E" w:rsidP="00A2076E"/>
    <w:p w:rsidR="00A2076E" w:rsidRDefault="00A2076E" w:rsidP="00A2076E">
      <w:r>
        <w:t>Type Curve Plot Model Results</w:t>
      </w:r>
    </w:p>
    <w:p w:rsidR="00A2076E" w:rsidRDefault="00A2076E" w:rsidP="00A2076E">
      <w:r>
        <w:t>Radial homogeneous - Closed system</w:t>
      </w:r>
    </w:p>
    <w:p w:rsidR="00A2076E" w:rsidRDefault="00A2076E" w:rsidP="00A2076E">
      <w:r>
        <w:t>Classic Wellbore Storage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92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2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Value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Permeability (md)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88.256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Permeability-thickness (md.ft)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2029.885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lastRenderedPageBreak/>
              <w:t>Wellbore storage coefficient (bbl/psi)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0.016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Dimensionless wellbore storage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2073.712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shd w:val="clear" w:color="auto" w:fill="auto"/>
          </w:tcPr>
          <w:p w:rsidR="00A2076E" w:rsidRDefault="00A2076E" w:rsidP="00A2076E">
            <w:r>
              <w:t>Skin factor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7.694</w:t>
            </w:r>
            <w:r>
              <w:tab/>
            </w:r>
          </w:p>
        </w:tc>
      </w:tr>
    </w:tbl>
    <w:p w:rsidR="00A2076E" w:rsidRDefault="00A2076E" w:rsidP="00A2076E"/>
    <w:p w:rsidR="00A2076E" w:rsidRDefault="00A2076E" w:rsidP="00A2076E">
      <w:pPr>
        <w:pStyle w:val="Heading2"/>
      </w:pPr>
      <w:bookmarkStart w:id="16" w:name="_Toc405237993"/>
      <w:r>
        <w:t>Type Curve</w:t>
      </w:r>
      <w:bookmarkEnd w:id="16"/>
    </w:p>
    <w:p w:rsidR="00A2076E" w:rsidRDefault="00A2076E" w:rsidP="00A2076E">
      <w:r>
        <w:t>Type Curve Details</w:t>
      </w:r>
    </w:p>
    <w:p w:rsidR="00A2076E" w:rsidRDefault="00A2076E" w:rsidP="00A2076E"/>
    <w:p w:rsidR="00A2076E" w:rsidRDefault="00A2076E" w:rsidP="00A2076E">
      <w:r>
        <w:t>Stage01File Name:C:\Users\mmr\AppData\Roaming\Weatherford\PanSystem\typecurv\radhomog.tch</w:t>
      </w:r>
    </w:p>
    <w:p w:rsidR="00A2076E" w:rsidRDefault="00A2076E" w:rsidP="00A2076E">
      <w:r>
        <w:t>Axis Type : Td/Cd</w:t>
      </w:r>
    </w:p>
    <w:p w:rsidR="00A2076E" w:rsidRDefault="00A2076E" w:rsidP="00A207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64"/>
        <w:gridCol w:w="1764"/>
      </w:tblGrid>
      <w:tr w:rsidR="00A2076E" w:rsidRPr="00A2076E" w:rsidTr="00A2076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</w:p>
        </w:tc>
        <w:tc>
          <w:tcPr>
            <w:tcW w:w="1764" w:type="dxa"/>
            <w:shd w:val="clear" w:color="auto" w:fill="auto"/>
          </w:tcPr>
          <w:p w:rsidR="00A2076E" w:rsidRPr="00A2076E" w:rsidRDefault="00A2076E" w:rsidP="00A2076E">
            <w:pPr>
              <w:rPr>
                <w:b/>
              </w:rPr>
            </w:pPr>
            <w:r w:rsidRPr="00A2076E">
              <w:rPr>
                <w:b/>
              </w:rPr>
              <w:t>Stage01</w:t>
            </w:r>
            <w:r w:rsidRPr="00A2076E">
              <w:rPr>
                <w:b/>
              </w:rP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Match point - X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-1.619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Match point - Y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-2.287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Curve Number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10</w:t>
            </w:r>
            <w:r>
              <w:tab/>
            </w:r>
          </w:p>
        </w:tc>
      </w:tr>
      <w:tr w:rsidR="00A2076E" w:rsidTr="00A207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Curve Value</w:t>
            </w:r>
            <w:r>
              <w:tab/>
            </w:r>
          </w:p>
        </w:tc>
        <w:tc>
          <w:tcPr>
            <w:tcW w:w="1764" w:type="dxa"/>
            <w:shd w:val="clear" w:color="auto" w:fill="auto"/>
          </w:tcPr>
          <w:p w:rsidR="00A2076E" w:rsidRDefault="00A2076E" w:rsidP="00A2076E">
            <w:r>
              <w:t>1.0000E+010</w:t>
            </w:r>
            <w:r>
              <w:tab/>
            </w:r>
          </w:p>
        </w:tc>
      </w:tr>
    </w:tbl>
    <w:p w:rsidR="00003C77" w:rsidRDefault="00003C77" w:rsidP="00A2076E"/>
    <w:sectPr w:rsidR="00003C77" w:rsidSect="00A2076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076E" w:rsidRDefault="00A2076E" w:rsidP="00A2076E">
      <w:pPr>
        <w:spacing w:after="0" w:line="240" w:lineRule="auto"/>
      </w:pPr>
      <w:r>
        <w:separator/>
      </w:r>
    </w:p>
  </w:endnote>
  <w:endnote w:type="continuationSeparator" w:id="0">
    <w:p w:rsidR="00A2076E" w:rsidRDefault="00A2076E" w:rsidP="00A2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76E" w:rsidRDefault="00A2076E" w:rsidP="00433C6D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2076E" w:rsidRDefault="00A2076E" w:rsidP="00A2076E">
    <w:pPr>
      <w:pStyle w:val="Footer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76E" w:rsidRDefault="00A2076E" w:rsidP="00433C6D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/>
    </w:tblPr>
    <w:tblGrid>
      <w:gridCol w:w="9576"/>
    </w:tblGrid>
    <w:tr w:rsidR="00A2076E" w:rsidTr="00A2076E">
      <w:tblPrEx>
        <w:tblCellMar>
          <w:top w:w="0" w:type="dxa"/>
          <w:bottom w:w="0" w:type="dxa"/>
        </w:tblCellMar>
      </w:tblPrEx>
      <w:tc>
        <w:tcPr>
          <w:tcW w:w="9576" w:type="dxa"/>
          <w:shd w:val="clear" w:color="auto" w:fill="auto"/>
        </w:tcPr>
        <w:p w:rsidR="00A2076E" w:rsidRDefault="00A2076E" w:rsidP="00A2076E">
          <w:pPr>
            <w:pStyle w:val="Footer"/>
            <w:ind w:firstLine="360"/>
          </w:pPr>
          <w:r>
            <w:t>PanSystem - Copyright (C) 2012 Weatherford International</w:t>
          </w:r>
        </w:p>
      </w:tc>
    </w:tr>
  </w:tbl>
  <w:p w:rsidR="00A2076E" w:rsidRDefault="00A207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076E" w:rsidRDefault="00A2076E" w:rsidP="00A2076E">
      <w:pPr>
        <w:spacing w:after="0" w:line="240" w:lineRule="auto"/>
      </w:pPr>
      <w:r>
        <w:separator/>
      </w:r>
    </w:p>
  </w:footnote>
  <w:footnote w:type="continuationSeparator" w:id="0">
    <w:p w:rsidR="00A2076E" w:rsidRDefault="00A2076E" w:rsidP="00A20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4A0"/>
    </w:tblPr>
    <w:tblGrid>
      <w:gridCol w:w="3192"/>
      <w:gridCol w:w="3192"/>
      <w:gridCol w:w="3192"/>
    </w:tblGrid>
    <w:tr w:rsidR="00A2076E" w:rsidTr="00A2076E">
      <w:tblPrEx>
        <w:tblCellMar>
          <w:top w:w="0" w:type="dxa"/>
          <w:bottom w:w="0" w:type="dxa"/>
        </w:tblCellMar>
      </w:tblPrEx>
      <w:tc>
        <w:tcPr>
          <w:tcW w:w="3192" w:type="dxa"/>
          <w:shd w:val="clear" w:color="auto" w:fill="auto"/>
        </w:tcPr>
        <w:p w:rsidR="00A2076E" w:rsidRDefault="00A2076E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889760" cy="949325"/>
                <wp:effectExtent l="1905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760" cy="94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:rsidR="00A2076E" w:rsidRDefault="00A2076E">
          <w:pPr>
            <w:pStyle w:val="Header"/>
          </w:pPr>
          <w:r>
            <w:t>Production Optimization Systems</w:t>
          </w:r>
        </w:p>
        <w:p w:rsidR="00A2076E" w:rsidRDefault="00A2076E">
          <w:pPr>
            <w:pStyle w:val="Header"/>
          </w:pPr>
          <w:r>
            <w:t>PanSystem Version 2012</w:t>
          </w:r>
        </w:p>
        <w:p w:rsidR="00A2076E" w:rsidRDefault="00A2076E">
          <w:pPr>
            <w:pStyle w:val="Header"/>
          </w:pPr>
          <w:r>
            <w:t>Well Test Analysis Report</w:t>
          </w:r>
        </w:p>
        <w:p w:rsidR="00A2076E" w:rsidRDefault="00A2076E">
          <w:pPr>
            <w:pStyle w:val="Header"/>
          </w:pPr>
        </w:p>
        <w:p w:rsidR="00A2076E" w:rsidRDefault="00A2076E">
          <w:pPr>
            <w:pStyle w:val="Header"/>
          </w:pPr>
        </w:p>
      </w:tc>
      <w:tc>
        <w:tcPr>
          <w:tcW w:w="3192" w:type="dxa"/>
          <w:shd w:val="clear" w:color="auto" w:fill="auto"/>
        </w:tcPr>
        <w:p w:rsidR="00A2076E" w:rsidRDefault="00A2076E">
          <w:pPr>
            <w:pStyle w:val="Header"/>
          </w:pPr>
          <w:r>
            <w:t>Report File:NewFile1.panx</w:t>
          </w:r>
        </w:p>
        <w:p w:rsidR="00A2076E" w:rsidRDefault="00A2076E">
          <w:pPr>
            <w:pStyle w:val="Header"/>
          </w:pPr>
          <w:r>
            <w:t>Analysis Date:12/1/2014</w:t>
          </w:r>
        </w:p>
        <w:p w:rsidR="00A2076E" w:rsidRDefault="00A2076E">
          <w:pPr>
            <w:pStyle w:val="Header"/>
          </w:pPr>
        </w:p>
      </w:tc>
    </w:tr>
  </w:tbl>
  <w:p w:rsidR="00A2076E" w:rsidRDefault="00A2076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076E"/>
    <w:rsid w:val="00003C77"/>
    <w:rsid w:val="00A20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C77"/>
  </w:style>
  <w:style w:type="paragraph" w:styleId="Heading1">
    <w:name w:val="heading 1"/>
    <w:basedOn w:val="Normal"/>
    <w:next w:val="Normal"/>
    <w:link w:val="Heading1Char"/>
    <w:uiPriority w:val="9"/>
    <w:qFormat/>
    <w:rsid w:val="00A207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20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076E"/>
  </w:style>
  <w:style w:type="paragraph" w:styleId="Footer">
    <w:name w:val="footer"/>
    <w:basedOn w:val="Normal"/>
    <w:link w:val="FooterChar"/>
    <w:uiPriority w:val="99"/>
    <w:semiHidden/>
    <w:unhideWhenUsed/>
    <w:rsid w:val="00A20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076E"/>
  </w:style>
  <w:style w:type="paragraph" w:styleId="BalloonText">
    <w:name w:val="Balloon Text"/>
    <w:basedOn w:val="Normal"/>
    <w:link w:val="BalloonTextChar"/>
    <w:uiPriority w:val="99"/>
    <w:semiHidden/>
    <w:unhideWhenUsed/>
    <w:rsid w:val="00A2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76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2076E"/>
  </w:style>
  <w:style w:type="character" w:customStyle="1" w:styleId="Heading1Char">
    <w:name w:val="Heading 1 Char"/>
    <w:basedOn w:val="DefaultParagraphFont"/>
    <w:link w:val="Heading1"/>
    <w:uiPriority w:val="9"/>
    <w:rsid w:val="00A207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207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076E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mmr</dc:creator>
  <cp:keywords/>
  <dc:description/>
  <cp:lastModifiedBy>mmr</cp:lastModifiedBy>
  <cp:revision>1</cp:revision>
  <dcterms:created xsi:type="dcterms:W3CDTF">2014-12-01T14:57:00Z</dcterms:created>
  <dcterms:modified xsi:type="dcterms:W3CDTF">2014-12-01T14:57:00Z</dcterms:modified>
</cp:coreProperties>
</file>