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2022-04-04</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2022-04-04</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 Av denna anledning är forskningsfrågor ofta ganska generellt formulerade.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vi vill använda en av de sju “principer för att övertyga” som formulerats av den poplärvetenskapliga psykologiforskaren Robert Cialdini (</w:t>
      </w:r>
      <w:hyperlink r:id="rId28">
        <w:r>
          <w:rPr>
            <w:rStyle w:val="Hyperlnk"/>
          </w:rPr>
          <w:t xml:space="preserve">https://en.wikipedia.org/wiki/Robert_Cialdini</w:t>
        </w:r>
      </w:hyperlink>
      <w:r>
        <w:t xml:space="preserve">), närmare bestämt principen om auktoritet, och undersöka om en sådan intuition faktiskt verkar vara samstämmig med resultat från ett experiment som inkluderar fysiologiska mätmetoder såsom ögonrörelsemätning. “Auktoritetsprincipen” som vi fokuserar på här förutsäger att om ett budskap presenteras tillsammans med en person som är expert inom samma område så kommer mottagaren att uppleva detta budskap som mer trovärdigt. Personens auktoritet smittar så att säga av sig på det budskap någon försöker förmedla.</w:t>
      </w:r>
    </w:p>
    <w:p>
      <w:pPr>
        <w:pStyle w:val="Brdtext"/>
      </w:pPr>
      <w:r>
        <w:t xml:space="preserve">Vidare kan vi anta att vi har hittat tidigare forskning inom tidningsbranchen som undersökt hur bildsättning av nyhetsartiklar påverkar hur trovärdiga tidningsläsare upplever att dessa artiklar är. Forskningsfrågan tar alltså avstamp i något som i någon mån antas vara utforskat eller välkänt (prinipen om auktoritet och upplevd trovärdighet hos nyhetsartiklar), och utvidgar sedan undersökningen till något som är mindre utforskat (sociala medier-poster på Facebook och läsares visuella beteende).</w:t>
      </w:r>
    </w:p>
    <w:p>
      <w:pPr>
        <w:pStyle w:val="Rubrik3"/>
      </w:pPr>
      <w:bookmarkStart w:id="29" w:name="rapportering-av-forskningsfrågor"/>
      <w:r>
        <w:t xml:space="preserve">6.1.2 Rapportering av forskningsfrågor</w:t>
      </w:r>
      <w:bookmarkEnd w:id="29"/>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 Det är viktigt att här betona att det finns många olika sätt att formulera forskningsfrågor, och att det sätt vi föreslår här hänger nära samman med experiment i hög grad vill bygga vidare på tidigare forskning, men samtidigt belysa nya frågeställningar. Vi tror också att detta sätt formulera forskningsfrågor förenklar processen att omvandla dessa till hypoteser. (Vissa vetenskapliga tidskrifter har en mycket strikt tolkning av experimentell metod, vilket innebär att hypoteserna i ett så kallat naturligt experiment bara kan kallas forskningsfrågor.)</w:t>
      </w:r>
    </w:p>
    <w:p>
      <w:pPr>
        <w:pStyle w:val="Rubrik2"/>
      </w:pPr>
      <w:bookmarkStart w:id="30" w:name="operationalisering"/>
      <w:r>
        <w:t xml:space="preserve">6.2 Operationalisering</w:t>
      </w:r>
      <w:bookmarkEnd w:id="30"/>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1" w:name="planering-av-operationalisering"/>
      <w:r>
        <w:t xml:space="preserve">6.2.1 Planering av operationalisering</w:t>
      </w:r>
      <w:bookmarkEnd w:id="31"/>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2" w:name="rapportering-av-operationalisering"/>
      <w:r>
        <w:t xml:space="preserve">6.2.2 Rapportering av operationalisering</w:t>
      </w:r>
      <w:bookmarkEnd w:id="32"/>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3" w:name="hypotestestning"/>
      <w:r>
        <w:t xml:space="preserve">6.3 Hypotestestning</w:t>
      </w:r>
      <w:bookmarkEnd w:id="33"/>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4"/>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2022-04-04T08:17:51Z</dcterms:created>
  <dcterms:modified xsi:type="dcterms:W3CDTF">2022-04-04T08:17:51Z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2022-04-04</vt:lpwstr>
  </property>
  <property fmtid="{D5CDD505-2E9C-101B-9397-08002B2CF9AE}" pid="3" name="generator">
    <vt:lpwstr>pandoc</vt:lpwstr>
  </property>
  <property fmtid="{D5CDD505-2E9C-101B-9397-08002B2CF9AE}" pid="4" name="viewport">
    <vt:lpwstr>width=device-width, initial-scale=1.0, user-scalable=yes</vt:lpwstr>
  </property>
</Properties>
</file>