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Tableau 1 : Ventes par région</w:t>
      </w:r>
    </w:p>
    <w:tbl>
      <w:tblPr>
        <w:tblStyle w:val="MediumShading1-Accent1"/>
        <w:tblW w:type="auto" w:w="0"/>
        <w:tblLook w:val="04E0" w:firstRow="1" w:lastRow="1" w:firstColumn="1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Région</w:t>
            </w:r>
          </w:p>
        </w:tc>
        <w:tc>
          <w:tcPr>
            <w:tcW w:type="dxa" w:w="4320"/>
            <w:gridSpan w:val="2"/>
          </w:tcPr>
          <w:p>
            <w:r>
              <w:t>Ventes</w:t>
            </w:r>
          </w:p>
        </w:tc>
        <w:tc>
          <w:tcPr>
            <w:tcW w:type="dxa" w:w="2160"/>
          </w:tcPr>
          <w:p>
            <w:r>
              <w:t>Évolution</w:t>
            </w:r>
          </w:p>
        </w:tc>
      </w:tr>
      <w:tr>
        <w:tc>
          <w:tcPr>
            <w:tcW w:type="dxa" w:w="2160"/>
            <w:vMerge w:val="restart"/>
          </w:tcPr>
          <w:p>
            <w:r>
              <w:t>Nord</w:t>
            </w:r>
          </w:p>
        </w:tc>
        <w:tc>
          <w:tcPr>
            <w:tcW w:type="dxa" w:w="2160"/>
            <w:tcBorders>
              <w:bottom w:val="single" w:sz="18" w:space="0" w:color="FF0000"/>
            </w:tcBorders>
          </w:tcPr>
          <w:p>
            <w:r>
              <w:t>1 200</w:t>
            </w:r>
          </w:p>
        </w:tc>
        <w:tc>
          <w:tcPr>
            <w:tcW w:type="dxa" w:w="2160"/>
          </w:tcPr>
          <w:p>
            <w:r>
              <w:t>1 350</w:t>
            </w:r>
          </w:p>
        </w:tc>
        <w:tc>
          <w:tcPr>
            <w:tcW w:type="dxa" w:w="2160"/>
          </w:tcPr>
          <w:p>
            <w:r>
              <w:t>12,5 %</w:t>
            </w:r>
          </w:p>
        </w:tc>
      </w:tr>
      <w:tr>
        <w:tc>
          <w:tcPr>
            <w:tcW w:type="dxa" w:w="2160"/>
            <w:vMerge/>
          </w:tcPr>
          <w:p/>
        </w:tc>
        <w:tc>
          <w:tcPr>
            <w:tcW w:type="dxa" w:w="2160"/>
          </w:tcPr>
          <w:p>
            <w:r>
              <w:t>800</w:t>
            </w:r>
          </w:p>
        </w:tc>
        <w:tc>
          <w:tcPr>
            <w:tcW w:type="dxa" w:w="2160"/>
          </w:tcPr>
          <w:p>
            <w:r>
              <w:t>760</w:t>
            </w:r>
          </w:p>
        </w:tc>
        <w:tc>
          <w:tcPr>
            <w:tcW w:type="dxa" w:w="2160"/>
          </w:tcPr>
          <w:p>
            <w:r>
              <w:t>-5 %</w:t>
            </w:r>
          </w:p>
        </w:tc>
      </w:tr>
      <w:tr>
        <w:tc>
          <w:tcPr>
            <w:tcW w:type="dxa" w:w="2160"/>
          </w:tcPr>
          <w:p>
            <w:r>
              <w:t>Sud</w:t>
            </w:r>
          </w:p>
        </w:tc>
        <w:tc>
          <w:tcPr>
            <w:tcW w:type="dxa" w:w="2160"/>
          </w:tcPr>
          <w:p>
            <w:r>
              <w:t>2 000</w:t>
            </w:r>
          </w:p>
        </w:tc>
        <w:tc>
          <w:tcPr>
            <w:tcW w:type="dxa" w:w="2160"/>
          </w:tcPr>
          <w:p>
            <w:r>
              <w:t>2 100</w:t>
            </w:r>
          </w:p>
        </w:tc>
        <w:tc>
          <w:tcPr>
            <w:tcW w:type="dxa" w:w="2160"/>
            <w:shd w:val="clear" w:color="auto" w:fill="FFFF00"/>
          </w:tcPr>
          <w:p>
            <w:r>
              <w:t>5 %</w:t>
            </w:r>
          </w:p>
        </w:tc>
      </w:tr>
      <w:tr>
        <w:tc>
          <w:tcPr>
            <w:tcW w:type="dxa" w:w="2160"/>
          </w:tcPr>
          <w:p>
            <w:r>
              <w:t>Total</w:t>
            </w:r>
          </w:p>
        </w:tc>
        <w:tc>
          <w:tcPr>
            <w:tcW w:type="dxa" w:w="2160"/>
          </w:tcPr>
          <w:p>
            <w:r>
              <w:t>4 000</w:t>
            </w:r>
          </w:p>
        </w:tc>
        <w:tc>
          <w:tcPr>
            <w:tcW w:type="dxa" w:w="2160"/>
          </w:tcPr>
          <w:p>
            <w:r>
              <w:t>4 210</w:t>
            </w:r>
          </w:p>
        </w:tc>
        <w:tc>
          <w:tcPr>
            <w:tcW w:type="dxa" w:w="2160"/>
          </w:tcPr>
          <w:p>
            <w:r>
              <w:t>5,25 %</w:t>
            </w:r>
          </w:p>
        </w:tc>
      </w:tr>
    </w:tbl>
    <w:p>
      <w:r>
        <w:t>Source : service commercial.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