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333A" w14:textId="7C93C369" w:rsidR="005E6E4B" w:rsidRPr="00221925" w:rsidRDefault="005F5D53" w:rsidP="005E6E4B">
      <w:pPr>
        <w:spacing w:line="360" w:lineRule="auto"/>
        <w:jc w:val="center"/>
        <w:rPr>
          <w:rFonts w:ascii="Times New Roman" w:hAnsi="Times New Roman" w:cs="Times New Roman"/>
          <w:b/>
          <w:bCs/>
          <w:sz w:val="32"/>
          <w:szCs w:val="32"/>
          <w:lang w:val="es-ES"/>
        </w:rPr>
      </w:pPr>
      <w:r>
        <w:rPr>
          <w:rFonts w:ascii="Times New Roman" w:hAnsi="Times New Roman" w:cs="Times New Roman"/>
          <w:b/>
          <w:bCs/>
          <w:sz w:val="32"/>
          <w:szCs w:val="32"/>
          <w:lang w:val="es-ES"/>
        </w:rPr>
        <w:t xml:space="preserve"> </w:t>
      </w:r>
      <w:r w:rsidR="005E6E4B" w:rsidRPr="00221925">
        <w:rPr>
          <w:rFonts w:ascii="Times New Roman" w:hAnsi="Times New Roman" w:cs="Times New Roman"/>
          <w:b/>
          <w:bCs/>
          <w:sz w:val="32"/>
          <w:szCs w:val="32"/>
          <w:lang w:val="es-ES"/>
        </w:rPr>
        <w:t>UNIVERSIDAD NACIONAL TORIBIO RODRÍGUEZ DE MENDOZA DE AMAZONAS</w:t>
      </w:r>
    </w:p>
    <w:p w14:paraId="18CD27F1" w14:textId="77777777" w:rsidR="005E6E4B" w:rsidRPr="00221925" w:rsidRDefault="005E6E4B" w:rsidP="005E6E4B">
      <w:pPr>
        <w:spacing w:line="360" w:lineRule="auto"/>
        <w:jc w:val="center"/>
        <w:rPr>
          <w:rFonts w:ascii="Times New Roman" w:hAnsi="Times New Roman" w:cs="Times New Roman"/>
          <w:b/>
          <w:bCs/>
          <w:sz w:val="32"/>
          <w:szCs w:val="32"/>
          <w:lang w:val="es-ES"/>
        </w:rPr>
      </w:pPr>
      <w:r w:rsidRPr="00221925">
        <w:rPr>
          <w:rFonts w:ascii="Times New Roman" w:hAnsi="Times New Roman" w:cs="Times New Roman"/>
          <w:noProof/>
        </w:rPr>
        <w:drawing>
          <wp:inline distT="0" distB="0" distL="0" distR="0" wp14:anchorId="572330C1" wp14:editId="7C1243A9">
            <wp:extent cx="1317660" cy="1318260"/>
            <wp:effectExtent l="0" t="0" r="0" b="0"/>
            <wp:docPr id="1" name="Imagen 1" descr="Universidad Nacional Toribio Rodríguez de Mendoza de Amazonas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Toribio Rodríguez de Mendoza de Amazonas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30124" cy="1330730"/>
                    </a:xfrm>
                    <a:prstGeom prst="rect">
                      <a:avLst/>
                    </a:prstGeom>
                    <a:noFill/>
                    <a:ln>
                      <a:noFill/>
                    </a:ln>
                  </pic:spPr>
                </pic:pic>
              </a:graphicData>
            </a:graphic>
          </wp:inline>
        </w:drawing>
      </w:r>
    </w:p>
    <w:p w14:paraId="1182034C" w14:textId="77777777" w:rsidR="005E6E4B" w:rsidRPr="00221925" w:rsidRDefault="005E6E4B" w:rsidP="005E6E4B">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 xml:space="preserve">FACULTAD DE INGENIERÍA Y CIENCIAS AGRARIAS </w:t>
      </w:r>
    </w:p>
    <w:p w14:paraId="43C53DAC" w14:textId="77777777" w:rsidR="005E6E4B" w:rsidRPr="00221925" w:rsidRDefault="005E6E4B" w:rsidP="005E6E4B">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 xml:space="preserve">ESCUELA PROFESIONAL DE INGENIERÍA AGRÓNOMA </w:t>
      </w:r>
    </w:p>
    <w:p w14:paraId="00DBB8C5" w14:textId="77777777" w:rsidR="005E6E4B" w:rsidRPr="00221925" w:rsidRDefault="005E6E4B" w:rsidP="005E6E4B">
      <w:pPr>
        <w:spacing w:line="360" w:lineRule="auto"/>
        <w:jc w:val="center"/>
        <w:rPr>
          <w:rFonts w:ascii="Times New Roman" w:hAnsi="Times New Roman" w:cs="Times New Roman"/>
          <w:b/>
          <w:bCs/>
          <w:sz w:val="28"/>
          <w:szCs w:val="28"/>
          <w:lang w:val="es-ES"/>
        </w:rPr>
      </w:pPr>
    </w:p>
    <w:p w14:paraId="084C0369" w14:textId="77777777" w:rsidR="005E6E4B" w:rsidRDefault="005E6E4B" w:rsidP="0043291D">
      <w:pPr>
        <w:spacing w:line="360" w:lineRule="auto"/>
        <w:jc w:val="center"/>
        <w:rPr>
          <w:rFonts w:ascii="Times New Roman" w:hAnsi="Times New Roman" w:cs="Times New Roman"/>
          <w:b/>
          <w:bCs/>
          <w:sz w:val="28"/>
          <w:szCs w:val="28"/>
          <w:lang w:val="es-ES"/>
        </w:rPr>
      </w:pPr>
      <w:r w:rsidRPr="00221925">
        <w:rPr>
          <w:rFonts w:ascii="Times New Roman" w:hAnsi="Times New Roman" w:cs="Times New Roman"/>
          <w:b/>
          <w:bCs/>
          <w:sz w:val="28"/>
          <w:szCs w:val="28"/>
          <w:lang w:val="es-ES"/>
        </w:rPr>
        <w:t>PROYECTO DE TESIS PARA OBTENER EL TÍTULO PROFESIONAL DE INGENIERO AGRÓNOMO</w:t>
      </w:r>
    </w:p>
    <w:p w14:paraId="672B7C34" w14:textId="77777777" w:rsidR="00493A05" w:rsidRPr="00221925" w:rsidRDefault="00493A05" w:rsidP="00493A05">
      <w:pPr>
        <w:spacing w:line="360" w:lineRule="auto"/>
        <w:jc w:val="center"/>
        <w:rPr>
          <w:rFonts w:ascii="Times New Roman" w:hAnsi="Times New Roman" w:cs="Times New Roman"/>
          <w:b/>
          <w:bCs/>
          <w:sz w:val="32"/>
          <w:szCs w:val="32"/>
          <w:lang w:val="es-ES"/>
        </w:rPr>
      </w:pPr>
      <w:r w:rsidRPr="00A37E05">
        <w:rPr>
          <w:rFonts w:ascii="Times New Roman" w:hAnsi="Times New Roman" w:cs="Times New Roman"/>
          <w:b/>
          <w:bCs/>
          <w:sz w:val="32"/>
          <w:szCs w:val="32"/>
          <w:lang w:val="es-ES"/>
        </w:rPr>
        <w:t xml:space="preserve">caracterización morfológica y molecular de la plaga del pino </w:t>
      </w:r>
      <w:r w:rsidR="00C10757" w:rsidRPr="00C10757">
        <w:rPr>
          <w:rFonts w:ascii="Times New Roman" w:hAnsi="Times New Roman" w:cs="Times New Roman"/>
          <w:b/>
          <w:bCs/>
          <w:i/>
          <w:iCs/>
          <w:sz w:val="32"/>
          <w:szCs w:val="32"/>
          <w:lang w:val="es-ES"/>
        </w:rPr>
        <w:t>O</w:t>
      </w:r>
      <w:r w:rsidRPr="00C10757">
        <w:rPr>
          <w:rFonts w:ascii="Times New Roman" w:hAnsi="Times New Roman" w:cs="Times New Roman"/>
          <w:b/>
          <w:bCs/>
          <w:i/>
          <w:iCs/>
          <w:sz w:val="32"/>
          <w:szCs w:val="32"/>
          <w:lang w:val="es-ES"/>
        </w:rPr>
        <w:t>xydia spp</w:t>
      </w:r>
      <w:r w:rsidRPr="00A37E05">
        <w:rPr>
          <w:rFonts w:ascii="Times New Roman" w:hAnsi="Times New Roman" w:cs="Times New Roman"/>
          <w:b/>
          <w:bCs/>
          <w:sz w:val="32"/>
          <w:szCs w:val="32"/>
          <w:lang w:val="es-ES"/>
        </w:rPr>
        <w:t xml:space="preserve">.  en </w:t>
      </w:r>
      <w:r w:rsidR="00C10757">
        <w:rPr>
          <w:rFonts w:ascii="Times New Roman" w:hAnsi="Times New Roman" w:cs="Times New Roman"/>
          <w:b/>
          <w:bCs/>
          <w:sz w:val="32"/>
          <w:szCs w:val="32"/>
          <w:lang w:val="es-ES"/>
        </w:rPr>
        <w:t>la region Amazonas, Perú</w:t>
      </w:r>
      <w:r w:rsidRPr="00A37E05">
        <w:rPr>
          <w:rFonts w:ascii="Times New Roman" w:hAnsi="Times New Roman" w:cs="Times New Roman"/>
          <w:b/>
          <w:bCs/>
          <w:sz w:val="32"/>
          <w:szCs w:val="32"/>
          <w:lang w:val="es-ES"/>
        </w:rPr>
        <w:t>.</w:t>
      </w:r>
    </w:p>
    <w:p w14:paraId="0A48D0EA" w14:textId="77777777" w:rsidR="005E6E4B" w:rsidRPr="00221925" w:rsidRDefault="005E6E4B" w:rsidP="005E6E4B">
      <w:pPr>
        <w:spacing w:line="360" w:lineRule="auto"/>
        <w:jc w:val="center"/>
        <w:rPr>
          <w:rFonts w:ascii="Times New Roman" w:hAnsi="Times New Roman" w:cs="Times New Roman"/>
          <w:b/>
          <w:bCs/>
          <w:sz w:val="24"/>
          <w:szCs w:val="24"/>
          <w:lang w:val="es-ES"/>
        </w:rPr>
      </w:pPr>
      <w:r w:rsidRPr="00221925">
        <w:rPr>
          <w:rFonts w:ascii="Times New Roman" w:hAnsi="Times New Roman" w:cs="Times New Roman"/>
          <w:b/>
          <w:bCs/>
          <w:sz w:val="24"/>
          <w:szCs w:val="24"/>
          <w:lang w:val="es-ES"/>
        </w:rPr>
        <w:t>Autor:</w:t>
      </w:r>
      <w:r>
        <w:rPr>
          <w:rFonts w:ascii="Times New Roman" w:hAnsi="Times New Roman" w:cs="Times New Roman"/>
          <w:b/>
          <w:bCs/>
          <w:sz w:val="24"/>
          <w:szCs w:val="24"/>
          <w:lang w:val="es-ES"/>
        </w:rPr>
        <w:t xml:space="preserve"> NILSON YOEL JULCA CELIZ </w:t>
      </w:r>
    </w:p>
    <w:p w14:paraId="26836019"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lang w:val="es-ES"/>
        </w:rPr>
        <w:t xml:space="preserve">Asesor: </w:t>
      </w:r>
    </w:p>
    <w:p w14:paraId="190A76AD" w14:textId="77777777" w:rsidR="005E6E4B" w:rsidRPr="00221925" w:rsidRDefault="005E6E4B" w:rsidP="005E6E4B">
      <w:pPr>
        <w:spacing w:line="360" w:lineRule="auto"/>
        <w:jc w:val="right"/>
        <w:rPr>
          <w:rFonts w:ascii="Times New Roman" w:hAnsi="Times New Roman" w:cs="Times New Roman"/>
          <w:b/>
          <w:bCs/>
          <w:sz w:val="24"/>
          <w:szCs w:val="24"/>
        </w:rPr>
      </w:pPr>
      <w:r w:rsidRPr="00221925">
        <w:rPr>
          <w:rFonts w:ascii="Times New Roman" w:hAnsi="Times New Roman" w:cs="Times New Roman"/>
          <w:b/>
          <w:bCs/>
          <w:sz w:val="24"/>
          <w:szCs w:val="24"/>
        </w:rPr>
        <w:t xml:space="preserve">Registro: </w:t>
      </w:r>
    </w:p>
    <w:p w14:paraId="41778B49"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rPr>
        <w:t xml:space="preserve">CHACHAPOYAS-PERÚ </w:t>
      </w:r>
    </w:p>
    <w:p w14:paraId="22275174" w14:textId="77777777" w:rsidR="005E6E4B" w:rsidRPr="00221925" w:rsidRDefault="005E6E4B" w:rsidP="005E6E4B">
      <w:pPr>
        <w:spacing w:line="360" w:lineRule="auto"/>
        <w:jc w:val="center"/>
        <w:rPr>
          <w:rFonts w:ascii="Times New Roman" w:hAnsi="Times New Roman" w:cs="Times New Roman"/>
          <w:b/>
          <w:bCs/>
          <w:sz w:val="24"/>
          <w:szCs w:val="24"/>
        </w:rPr>
      </w:pPr>
      <w:r w:rsidRPr="00221925">
        <w:rPr>
          <w:rFonts w:ascii="Times New Roman" w:hAnsi="Times New Roman" w:cs="Times New Roman"/>
          <w:b/>
          <w:bCs/>
          <w:sz w:val="24"/>
          <w:szCs w:val="24"/>
        </w:rPr>
        <w:t>202</w:t>
      </w:r>
      <w:r w:rsidR="00493A05">
        <w:rPr>
          <w:rFonts w:ascii="Times New Roman" w:hAnsi="Times New Roman" w:cs="Times New Roman"/>
          <w:b/>
          <w:bCs/>
          <w:sz w:val="24"/>
          <w:szCs w:val="24"/>
        </w:rPr>
        <w:t>5</w:t>
      </w:r>
    </w:p>
    <w:p w14:paraId="596C9220" w14:textId="77777777" w:rsidR="005E6E4B" w:rsidRPr="00221925" w:rsidRDefault="005E6E4B" w:rsidP="005E6E4B">
      <w:pPr>
        <w:rPr>
          <w:rFonts w:ascii="Times New Roman" w:hAnsi="Times New Roman" w:cs="Times New Roman"/>
        </w:rPr>
      </w:pPr>
    </w:p>
    <w:p w14:paraId="352EBE4D" w14:textId="77777777" w:rsidR="005E6E4B" w:rsidRPr="00221925" w:rsidRDefault="005E6E4B" w:rsidP="005E6E4B">
      <w:pPr>
        <w:rPr>
          <w:rFonts w:ascii="Times New Roman" w:hAnsi="Times New Roman" w:cs="Times New Roman"/>
        </w:rPr>
      </w:pPr>
      <w:r w:rsidRPr="00221925">
        <w:rPr>
          <w:rFonts w:ascii="Times New Roman" w:hAnsi="Times New Roman" w:cs="Times New Roman"/>
        </w:rPr>
        <w:br w:type="page"/>
      </w:r>
    </w:p>
    <w:p w14:paraId="5D47604B" w14:textId="77777777" w:rsidR="005E6E4B" w:rsidRPr="00F7459B" w:rsidRDefault="005E6E4B" w:rsidP="00F7459B">
      <w:pPr>
        <w:pStyle w:val="Prrafodelista"/>
        <w:numPr>
          <w:ilvl w:val="0"/>
          <w:numId w:val="12"/>
        </w:numPr>
        <w:rPr>
          <w:rFonts w:ascii="Times New Roman" w:hAnsi="Times New Roman" w:cs="Times New Roman"/>
          <w:b/>
          <w:bCs/>
          <w:sz w:val="24"/>
          <w:szCs w:val="24"/>
        </w:rPr>
      </w:pPr>
      <w:r w:rsidRPr="00F7459B">
        <w:rPr>
          <w:rFonts w:ascii="Times New Roman" w:hAnsi="Times New Roman" w:cs="Times New Roman"/>
          <w:b/>
          <w:bCs/>
          <w:sz w:val="24"/>
          <w:szCs w:val="24"/>
        </w:rPr>
        <w:lastRenderedPageBreak/>
        <w:t>Título</w:t>
      </w:r>
      <w:r w:rsidR="0043291D" w:rsidRPr="00F7459B">
        <w:rPr>
          <w:rFonts w:ascii="Times New Roman" w:hAnsi="Times New Roman" w:cs="Times New Roman"/>
          <w:b/>
          <w:bCs/>
          <w:sz w:val="24"/>
          <w:szCs w:val="24"/>
        </w:rPr>
        <w:t xml:space="preserve"> </w:t>
      </w:r>
    </w:p>
    <w:p w14:paraId="164612A9" w14:textId="77777777" w:rsidR="00F7459B" w:rsidRDefault="005E6E4B" w:rsidP="00F7459B">
      <w:pPr>
        <w:jc w:val="both"/>
        <w:rPr>
          <w:rFonts w:ascii="Times New Roman" w:hAnsi="Times New Roman" w:cs="Times New Roman"/>
          <w:sz w:val="24"/>
          <w:szCs w:val="24"/>
          <w:lang w:val="es-ES"/>
        </w:rPr>
      </w:pPr>
      <w:bookmarkStart w:id="0" w:name="_Hlk179542647"/>
      <w:r w:rsidRPr="00F7459B">
        <w:rPr>
          <w:rFonts w:ascii="Times New Roman" w:hAnsi="Times New Roman" w:cs="Times New Roman"/>
          <w:sz w:val="24"/>
          <w:szCs w:val="24"/>
          <w:lang w:val="es-ES"/>
        </w:rPr>
        <w:t xml:space="preserve">Caracterización morfológica y </w:t>
      </w:r>
      <w:r w:rsidR="00AE5742" w:rsidRPr="00F7459B">
        <w:rPr>
          <w:rFonts w:ascii="Times New Roman" w:hAnsi="Times New Roman" w:cs="Times New Roman"/>
          <w:sz w:val="24"/>
          <w:szCs w:val="24"/>
          <w:lang w:val="es-ES"/>
        </w:rPr>
        <w:t>molecular de</w:t>
      </w:r>
      <w:r w:rsidRPr="00F7459B">
        <w:rPr>
          <w:rFonts w:ascii="Times New Roman" w:hAnsi="Times New Roman" w:cs="Times New Roman"/>
          <w:sz w:val="24"/>
          <w:szCs w:val="24"/>
          <w:lang w:val="es-ES"/>
        </w:rPr>
        <w:t xml:space="preserve"> la plaga del pino </w:t>
      </w:r>
      <w:r w:rsidRPr="00F7459B">
        <w:rPr>
          <w:rFonts w:ascii="Times New Roman" w:hAnsi="Times New Roman" w:cs="Times New Roman"/>
          <w:i/>
          <w:iCs/>
          <w:sz w:val="24"/>
          <w:szCs w:val="24"/>
          <w:lang w:val="es-ES"/>
        </w:rPr>
        <w:t>oxydia spp</w:t>
      </w:r>
      <w:r w:rsidR="00F7459B" w:rsidRPr="00F7459B">
        <w:rPr>
          <w:rFonts w:ascii="Times New Roman" w:hAnsi="Times New Roman" w:cs="Times New Roman"/>
          <w:sz w:val="24"/>
          <w:szCs w:val="24"/>
          <w:lang w:val="es-ES"/>
        </w:rPr>
        <w:t xml:space="preserve"> </w:t>
      </w:r>
      <w:r w:rsidRPr="00F7459B">
        <w:rPr>
          <w:rFonts w:ascii="Times New Roman" w:hAnsi="Times New Roman" w:cs="Times New Roman"/>
          <w:sz w:val="24"/>
          <w:szCs w:val="24"/>
          <w:lang w:val="es-ES"/>
        </w:rPr>
        <w:t xml:space="preserve">en </w:t>
      </w:r>
      <w:r w:rsidR="00F7459B" w:rsidRPr="00F7459B">
        <w:rPr>
          <w:rFonts w:ascii="Times New Roman" w:hAnsi="Times New Roman" w:cs="Times New Roman"/>
          <w:sz w:val="24"/>
          <w:szCs w:val="24"/>
          <w:lang w:val="es-ES"/>
        </w:rPr>
        <w:t>la region Amazonas, Perú.</w:t>
      </w:r>
    </w:p>
    <w:p w14:paraId="1946A913" w14:textId="77777777" w:rsidR="00F7459B" w:rsidRDefault="00F7459B" w:rsidP="00F7459B">
      <w:pPr>
        <w:pStyle w:val="Prrafodelista"/>
        <w:numPr>
          <w:ilvl w:val="0"/>
          <w:numId w:val="12"/>
        </w:numPr>
        <w:jc w:val="both"/>
        <w:rPr>
          <w:rFonts w:ascii="Times New Roman" w:hAnsi="Times New Roman" w:cs="Times New Roman"/>
          <w:b/>
          <w:bCs/>
          <w:sz w:val="24"/>
          <w:szCs w:val="24"/>
          <w:lang w:val="es-ES"/>
        </w:rPr>
      </w:pPr>
      <w:r w:rsidRPr="00F7459B">
        <w:rPr>
          <w:rFonts w:ascii="Times New Roman" w:hAnsi="Times New Roman" w:cs="Times New Roman"/>
          <w:b/>
          <w:bCs/>
          <w:sz w:val="24"/>
          <w:szCs w:val="24"/>
          <w:lang w:val="es-ES"/>
        </w:rPr>
        <w:t xml:space="preserve">Problema de investigacion </w:t>
      </w:r>
    </w:p>
    <w:p w14:paraId="46D102E9" w14:textId="77777777" w:rsidR="00C10757" w:rsidRPr="00153B77" w:rsidRDefault="00C10757" w:rsidP="00F7459B">
      <w:pPr>
        <w:jc w:val="both"/>
        <w:rPr>
          <w:rFonts w:ascii="Times New Roman" w:hAnsi="Times New Roman" w:cs="Times New Roman"/>
          <w:sz w:val="24"/>
          <w:szCs w:val="24"/>
        </w:rPr>
      </w:pPr>
      <w:r>
        <w:rPr>
          <w:rFonts w:ascii="Times New Roman" w:hAnsi="Times New Roman" w:cs="Times New Roman"/>
          <w:sz w:val="24"/>
          <w:szCs w:val="24"/>
        </w:rPr>
        <w:t>Ante la presencia de una nueva plaga forestal en plantaciones de Pino (</w:t>
      </w:r>
      <w:r w:rsidRPr="00C10757">
        <w:rPr>
          <w:rFonts w:ascii="Times New Roman" w:hAnsi="Times New Roman" w:cs="Times New Roman"/>
          <w:b/>
          <w:bCs/>
          <w:i/>
          <w:iCs/>
          <w:sz w:val="24"/>
          <w:szCs w:val="24"/>
        </w:rPr>
        <w:t>pinu</w:t>
      </w:r>
      <w:r w:rsidRPr="00C10757">
        <w:rPr>
          <w:rFonts w:ascii="Times New Roman" w:hAnsi="Times New Roman" w:cs="Times New Roman"/>
          <w:b/>
          <w:bCs/>
          <w:sz w:val="24"/>
          <w:szCs w:val="24"/>
        </w:rPr>
        <w:t>s</w:t>
      </w:r>
      <w:r>
        <w:rPr>
          <w:rFonts w:ascii="Times New Roman" w:hAnsi="Times New Roman" w:cs="Times New Roman"/>
          <w:sz w:val="24"/>
          <w:szCs w:val="24"/>
        </w:rPr>
        <w:t xml:space="preserve">) en la region Amazonas, existe una limitacion al acceso </w:t>
      </w:r>
      <w:r w:rsidR="00153B77">
        <w:rPr>
          <w:rFonts w:ascii="Times New Roman" w:hAnsi="Times New Roman" w:cs="Times New Roman"/>
          <w:sz w:val="24"/>
          <w:szCs w:val="24"/>
        </w:rPr>
        <w:t>de informacion</w:t>
      </w:r>
      <w:r>
        <w:rPr>
          <w:rFonts w:ascii="Times New Roman" w:hAnsi="Times New Roman" w:cs="Times New Roman"/>
          <w:sz w:val="24"/>
          <w:szCs w:val="24"/>
        </w:rPr>
        <w:t xml:space="preserve"> especifica que evidencie las caracteristicas morfologicas y moleculares de esta nueva </w:t>
      </w:r>
      <w:r w:rsidR="00153B77">
        <w:rPr>
          <w:rFonts w:ascii="Times New Roman" w:hAnsi="Times New Roman" w:cs="Times New Roman"/>
          <w:sz w:val="24"/>
          <w:szCs w:val="24"/>
        </w:rPr>
        <w:t>plaga,</w:t>
      </w:r>
      <w:r>
        <w:rPr>
          <w:rFonts w:ascii="Times New Roman" w:hAnsi="Times New Roman" w:cs="Times New Roman"/>
          <w:sz w:val="24"/>
          <w:szCs w:val="24"/>
        </w:rPr>
        <w:t xml:space="preserve"> lo que desafia a investigar y desarrollar estrategias precisas a su indentificacion, monitoreo y control</w:t>
      </w:r>
      <w:r w:rsidR="00153B77">
        <w:rPr>
          <w:rFonts w:ascii="Times New Roman" w:hAnsi="Times New Roman" w:cs="Times New Roman"/>
          <w:sz w:val="24"/>
          <w:szCs w:val="24"/>
        </w:rPr>
        <w:t xml:space="preserve"> </w:t>
      </w:r>
      <w:r w:rsidR="00153B77" w:rsidRPr="00153B77">
        <w:rPr>
          <w:rFonts w:ascii="Times New Roman" w:hAnsi="Times New Roman" w:cs="Times New Roman"/>
          <w:sz w:val="24"/>
          <w:szCs w:val="24"/>
        </w:rPr>
        <w:t>(Huaman-Pilco et al., 2025)</w:t>
      </w:r>
    </w:p>
    <w:p w14:paraId="5B6989A6" w14:textId="77777777" w:rsidR="00F7459B" w:rsidRDefault="00F7459B" w:rsidP="00F7459B">
      <w:pPr>
        <w:jc w:val="both"/>
        <w:rPr>
          <w:rFonts w:ascii="Times New Roman" w:hAnsi="Times New Roman" w:cs="Times New Roman"/>
          <w:sz w:val="24"/>
          <w:szCs w:val="24"/>
        </w:rPr>
      </w:pPr>
      <w:r w:rsidRPr="00F7459B">
        <w:rPr>
          <w:rFonts w:ascii="Times New Roman" w:hAnsi="Times New Roman" w:cs="Times New Roman"/>
          <w:sz w:val="24"/>
          <w:szCs w:val="24"/>
        </w:rPr>
        <w:t xml:space="preserve">¿Cuál es la caracterización morfológica y molecular de la plaga </w:t>
      </w:r>
      <w:r w:rsidRPr="00F7459B">
        <w:rPr>
          <w:rFonts w:ascii="Times New Roman" w:hAnsi="Times New Roman" w:cs="Times New Roman"/>
          <w:i/>
          <w:iCs/>
          <w:sz w:val="24"/>
          <w:szCs w:val="24"/>
        </w:rPr>
        <w:t>Oxydia</w:t>
      </w:r>
      <w:r w:rsidRPr="00F7459B">
        <w:rPr>
          <w:rFonts w:ascii="Times New Roman" w:hAnsi="Times New Roman" w:cs="Times New Roman"/>
          <w:sz w:val="24"/>
          <w:szCs w:val="24"/>
        </w:rPr>
        <w:t xml:space="preserve"> spp? ¿que afecta a los pinos en la región Amazonas, Perú, y cómo puede esta información contribuir a su adecuada identificación y manejo?</w:t>
      </w:r>
    </w:p>
    <w:p w14:paraId="7AD27972" w14:textId="77777777" w:rsidR="00153B77" w:rsidRPr="00153B77" w:rsidRDefault="00153B77" w:rsidP="00153B77">
      <w:pPr>
        <w:pStyle w:val="Prrafodelista"/>
        <w:numPr>
          <w:ilvl w:val="0"/>
          <w:numId w:val="12"/>
        </w:numPr>
        <w:jc w:val="both"/>
        <w:rPr>
          <w:rFonts w:ascii="Times New Roman" w:hAnsi="Times New Roman" w:cs="Times New Roman"/>
          <w:b/>
          <w:bCs/>
          <w:sz w:val="24"/>
          <w:szCs w:val="24"/>
        </w:rPr>
      </w:pPr>
      <w:r w:rsidRPr="00153B77">
        <w:rPr>
          <w:rFonts w:ascii="Times New Roman" w:hAnsi="Times New Roman" w:cs="Times New Roman"/>
          <w:b/>
          <w:bCs/>
          <w:sz w:val="24"/>
          <w:szCs w:val="24"/>
        </w:rPr>
        <w:t xml:space="preserve">Objetivos </w:t>
      </w:r>
    </w:p>
    <w:p w14:paraId="778A09F0" w14:textId="77777777" w:rsidR="00393D59" w:rsidRDefault="00153B77" w:rsidP="00393D59">
      <w:pPr>
        <w:pStyle w:val="Prrafodelista"/>
        <w:numPr>
          <w:ilvl w:val="1"/>
          <w:numId w:val="13"/>
        </w:numPr>
        <w:jc w:val="both"/>
        <w:rPr>
          <w:rFonts w:ascii="Times New Roman" w:hAnsi="Times New Roman" w:cs="Times New Roman"/>
          <w:sz w:val="24"/>
          <w:szCs w:val="24"/>
        </w:rPr>
      </w:pPr>
      <w:r>
        <w:rPr>
          <w:rFonts w:ascii="Times New Roman" w:hAnsi="Times New Roman" w:cs="Times New Roman"/>
          <w:sz w:val="24"/>
          <w:szCs w:val="24"/>
        </w:rPr>
        <w:t xml:space="preserve">Objetivo General </w:t>
      </w:r>
    </w:p>
    <w:p w14:paraId="05AC4263" w14:textId="77777777" w:rsidR="00153B77" w:rsidRPr="00393D59" w:rsidRDefault="00153B77" w:rsidP="00393D59">
      <w:pPr>
        <w:pStyle w:val="Prrafodelista"/>
        <w:ind w:left="792"/>
        <w:jc w:val="both"/>
        <w:rPr>
          <w:rFonts w:ascii="Times New Roman" w:hAnsi="Times New Roman" w:cs="Times New Roman"/>
          <w:sz w:val="24"/>
          <w:szCs w:val="24"/>
        </w:rPr>
      </w:pPr>
      <w:bookmarkStart w:id="1" w:name="_Hlk200442363"/>
      <w:r w:rsidRPr="00393D59">
        <w:rPr>
          <w:rFonts w:ascii="Times New Roman" w:hAnsi="Times New Roman" w:cs="Times New Roman"/>
          <w:sz w:val="24"/>
          <w:szCs w:val="24"/>
          <w:lang w:val="es-ES"/>
        </w:rPr>
        <w:t xml:space="preserve">Caracterización morfológica y molecular de la plaga del pino </w:t>
      </w:r>
      <w:r w:rsidRPr="00393D59">
        <w:rPr>
          <w:rFonts w:ascii="Times New Roman" w:hAnsi="Times New Roman" w:cs="Times New Roman"/>
          <w:i/>
          <w:iCs/>
          <w:sz w:val="24"/>
          <w:szCs w:val="24"/>
          <w:lang w:val="es-ES"/>
        </w:rPr>
        <w:t>oxydia spp</w:t>
      </w:r>
      <w:r w:rsidRPr="00393D59">
        <w:rPr>
          <w:rFonts w:ascii="Times New Roman" w:hAnsi="Times New Roman" w:cs="Times New Roman"/>
          <w:sz w:val="24"/>
          <w:szCs w:val="24"/>
          <w:lang w:val="es-ES"/>
        </w:rPr>
        <w:t xml:space="preserve"> en la region Amazonas, Perú.</w:t>
      </w:r>
    </w:p>
    <w:bookmarkEnd w:id="1"/>
    <w:p w14:paraId="3C7B8FBB" w14:textId="77777777" w:rsidR="00EB1629" w:rsidRPr="00153B77" w:rsidRDefault="00EB1629" w:rsidP="00153B77">
      <w:pPr>
        <w:pStyle w:val="Prrafodelista"/>
        <w:ind w:left="792"/>
        <w:jc w:val="both"/>
        <w:rPr>
          <w:rFonts w:ascii="Times New Roman" w:hAnsi="Times New Roman" w:cs="Times New Roman"/>
          <w:sz w:val="24"/>
          <w:szCs w:val="24"/>
        </w:rPr>
      </w:pPr>
    </w:p>
    <w:p w14:paraId="6B45C283" w14:textId="77777777" w:rsidR="00EB1629" w:rsidRDefault="00EB1629" w:rsidP="00EB1629">
      <w:pPr>
        <w:pStyle w:val="Prrafodelista"/>
        <w:numPr>
          <w:ilvl w:val="1"/>
          <w:numId w:val="13"/>
        </w:numPr>
        <w:jc w:val="both"/>
        <w:rPr>
          <w:rFonts w:ascii="Times New Roman" w:hAnsi="Times New Roman" w:cs="Times New Roman"/>
          <w:sz w:val="24"/>
          <w:szCs w:val="24"/>
        </w:rPr>
      </w:pPr>
      <w:r>
        <w:rPr>
          <w:rFonts w:ascii="Times New Roman" w:hAnsi="Times New Roman" w:cs="Times New Roman"/>
          <w:sz w:val="24"/>
          <w:szCs w:val="24"/>
        </w:rPr>
        <w:t xml:space="preserve">Objetivos especificos </w:t>
      </w:r>
    </w:p>
    <w:p w14:paraId="6E4403AA" w14:textId="77777777" w:rsidR="00EB1629" w:rsidRPr="00EB1629" w:rsidRDefault="00EB1629" w:rsidP="00403DD4">
      <w:pPr>
        <w:pStyle w:val="Prrafodelista"/>
        <w:numPr>
          <w:ilvl w:val="0"/>
          <w:numId w:val="15"/>
        </w:numPr>
        <w:jc w:val="both"/>
        <w:rPr>
          <w:rFonts w:ascii="Times New Roman" w:hAnsi="Times New Roman" w:cs="Times New Roman"/>
          <w:sz w:val="24"/>
          <w:szCs w:val="24"/>
        </w:rPr>
      </w:pPr>
      <w:r>
        <w:rPr>
          <w:rFonts w:ascii="Times New Roman" w:hAnsi="Times New Roman" w:cs="Times New Roman"/>
          <w:sz w:val="24"/>
          <w:szCs w:val="24"/>
        </w:rPr>
        <w:t xml:space="preserve">Identificar y describir </w:t>
      </w:r>
      <w:r w:rsidRPr="00EB1629">
        <w:rPr>
          <w:rFonts w:ascii="Times New Roman" w:hAnsi="Times New Roman" w:cs="Times New Roman"/>
          <w:sz w:val="24"/>
          <w:szCs w:val="24"/>
        </w:rPr>
        <w:t xml:space="preserve">las características morfológicas externas e internas de los ejemplares adultos de </w:t>
      </w:r>
      <w:r w:rsidRPr="00EB1629">
        <w:rPr>
          <w:rFonts w:ascii="Times New Roman" w:hAnsi="Times New Roman" w:cs="Times New Roman"/>
          <w:i/>
          <w:iCs/>
          <w:sz w:val="24"/>
          <w:szCs w:val="24"/>
        </w:rPr>
        <w:t>Oxydia spp</w:t>
      </w:r>
      <w:r w:rsidRPr="00EB1629">
        <w:rPr>
          <w:rFonts w:ascii="Times New Roman" w:hAnsi="Times New Roman" w:cs="Times New Roman"/>
          <w:sz w:val="24"/>
          <w:szCs w:val="24"/>
        </w:rPr>
        <w:t xml:space="preserve">. recolectados en plantaciones de pino </w:t>
      </w:r>
    </w:p>
    <w:p w14:paraId="424D7623" w14:textId="77777777" w:rsidR="00EB1629" w:rsidRDefault="00EB1629" w:rsidP="00EB1629">
      <w:pPr>
        <w:pStyle w:val="Prrafodelista"/>
        <w:numPr>
          <w:ilvl w:val="0"/>
          <w:numId w:val="15"/>
        </w:numPr>
        <w:jc w:val="both"/>
        <w:rPr>
          <w:rFonts w:ascii="Times New Roman" w:hAnsi="Times New Roman" w:cs="Times New Roman"/>
          <w:sz w:val="24"/>
          <w:szCs w:val="24"/>
        </w:rPr>
      </w:pPr>
      <w:r w:rsidRPr="00EB1629">
        <w:rPr>
          <w:rFonts w:ascii="Times New Roman" w:hAnsi="Times New Roman" w:cs="Times New Roman"/>
          <w:sz w:val="24"/>
          <w:szCs w:val="24"/>
        </w:rPr>
        <w:t>Analizar los marcadores genéticos de Oxydia spp. mediante técnicas de biología molecular para su identificación precisa.</w:t>
      </w:r>
    </w:p>
    <w:p w14:paraId="30B9ED6A" w14:textId="77777777" w:rsidR="00EB1629" w:rsidRDefault="00EB1629" w:rsidP="00EB1629">
      <w:pPr>
        <w:pStyle w:val="Prrafodelista"/>
        <w:ind w:left="1512"/>
        <w:jc w:val="both"/>
        <w:rPr>
          <w:rFonts w:ascii="Times New Roman" w:hAnsi="Times New Roman" w:cs="Times New Roman"/>
          <w:sz w:val="24"/>
          <w:szCs w:val="24"/>
        </w:rPr>
      </w:pPr>
    </w:p>
    <w:p w14:paraId="67D5C709" w14:textId="77777777" w:rsidR="00EB1629" w:rsidRDefault="00EB1629" w:rsidP="00EB1629">
      <w:pPr>
        <w:pStyle w:val="Prrafodelista"/>
        <w:numPr>
          <w:ilvl w:val="0"/>
          <w:numId w:val="15"/>
        </w:numPr>
        <w:jc w:val="both"/>
        <w:rPr>
          <w:rFonts w:ascii="Times New Roman" w:hAnsi="Times New Roman" w:cs="Times New Roman"/>
          <w:sz w:val="24"/>
          <w:szCs w:val="24"/>
        </w:rPr>
      </w:pPr>
      <w:r w:rsidRPr="00EB1629">
        <w:rPr>
          <w:rFonts w:ascii="Times New Roman" w:hAnsi="Times New Roman" w:cs="Times New Roman"/>
          <w:sz w:val="24"/>
          <w:szCs w:val="24"/>
        </w:rPr>
        <w:t>Establecer una base de datos de referencia que facilite futuras investigaciones y estrategias de control de esta plaga en la región</w:t>
      </w:r>
    </w:p>
    <w:p w14:paraId="124E7A9F" w14:textId="77777777" w:rsidR="004D5164" w:rsidRPr="004D5164" w:rsidRDefault="004D5164" w:rsidP="004D5164">
      <w:pPr>
        <w:pStyle w:val="Prrafodelista"/>
        <w:rPr>
          <w:rFonts w:ascii="Times New Roman" w:hAnsi="Times New Roman" w:cs="Times New Roman"/>
          <w:sz w:val="24"/>
          <w:szCs w:val="24"/>
        </w:rPr>
      </w:pPr>
    </w:p>
    <w:p w14:paraId="03A38D25" w14:textId="734E1DAB" w:rsidR="004D5164" w:rsidRPr="004D5164" w:rsidRDefault="004D5164" w:rsidP="004D5164">
      <w:pPr>
        <w:pStyle w:val="Prrafodelista"/>
        <w:numPr>
          <w:ilvl w:val="0"/>
          <w:numId w:val="12"/>
        </w:numPr>
        <w:rPr>
          <w:rFonts w:ascii="Times New Roman" w:hAnsi="Times New Roman" w:cs="Times New Roman"/>
          <w:b/>
          <w:bCs/>
          <w:sz w:val="24"/>
          <w:szCs w:val="24"/>
        </w:rPr>
      </w:pPr>
      <w:r w:rsidRPr="004D5164">
        <w:rPr>
          <w:rFonts w:ascii="Times New Roman" w:hAnsi="Times New Roman" w:cs="Times New Roman"/>
          <w:b/>
          <w:bCs/>
          <w:sz w:val="24"/>
          <w:szCs w:val="24"/>
        </w:rPr>
        <w:t xml:space="preserve">Antecedentes </w:t>
      </w:r>
    </w:p>
    <w:p w14:paraId="346A675C"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 xml:space="preserve">Según (Halpern &amp; Spies, 1995), en los ultimos años se ha mostrado un gran preocupacion por la perdida y reducion de especies forestales, ademas tambien se ha logrado demostrar que existe una estrecha relacion entre la diversidad de especies y los diversos servicios ecosistemicos. Por otro lado (Kausrud et al., 2012) menciona que en los ultimos años se ha visto cambios rápidos y concurrentes en la estructura del paisaje, la distribución de las especies e incluso el clima como consecuencias de la actividad humana. (Liebhold et al., 1995) determina que inavasion de diversas plagas y otros microorganismos biologicos afectan de alguna manera los ecosistemas forestales. </w:t>
      </w:r>
    </w:p>
    <w:p w14:paraId="710C009F"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(Dukes et al., 2009) menciona que las especies de plagas de insectos autoctonas y no autoctonas tienen la suficiente capacidad de modificar y alterar las fases ecologicas en los arboles forestales, la cual no solo genera daños a los habitad de estas especies, si no que tambien de alguna manera afecta la economia. La investigación en los diversos enfoques de caracterización morfológica y molecular en plagas de especies forestales ha tenido mucha importancia y las que están relacionadas con los daños hacia los pinos.  La necesidad de diversos lugares del mundo, han conllevado a mostrar interés por la identificación precisa de estas plagas como el de Oxydia spp. Bustillo (1977) llevó a cabo investigaciones sobre el “medidor gigante” Oxydia trychiata, enfocándose en su desarrollo en función de dietas naturales y temperatura mediante estudios morfológicos y de ciclo de vida en plantaciones de pino patula en Antioquia, Colombia.</w:t>
      </w:r>
    </w:p>
    <w:p w14:paraId="7480C98C"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(Mani et al., 2022) mencion la importancia de realizar tecnicas de clasificación e identificación de insectos y como estas han ido evolucionando y desafiando a la sociedad cientifica debido al poco interes en la taxonomia de las especies y algunas limitaciones economicas. (Mandal et al., 2014) menciona y respalda la importancia de la nuevas tecnologias para la identificacion de insectos mediante estudios filogeneticos, por lo tanto, la utilizacion de marcadores moleculares pueden ser claves en investigaciones relacionadas a la identificacion precisa de muchos microorganimos, en particular insectos. Zhou et al. (2006) realizaron análisis moleculares (secuencias de ADN) para identificar especies de Ophiostoma, hongos asociados a escolítidos del pino en Sudáfrica, validando especies por marcador molecular e identificando nuevos taxones. Álvarez et al. destacan el uso de secuencias de genes COI, 28S, EF‑1α, wg y H3 para caracterizar molecularmente Toumeyella parvicornis, plaga emergente del pino en Europa</w:t>
      </w:r>
    </w:p>
    <w:p w14:paraId="0BC0EE62" w14:textId="77777777" w:rsidR="004D5164" w:rsidRPr="0024788B" w:rsidRDefault="004D5164" w:rsidP="00407546">
      <w:pPr>
        <w:spacing w:line="360" w:lineRule="auto"/>
        <w:jc w:val="both"/>
        <w:rPr>
          <w:rFonts w:ascii="Times New Roman" w:hAnsi="Times New Roman" w:cs="Times New Roman"/>
          <w:sz w:val="24"/>
          <w:szCs w:val="24"/>
        </w:rPr>
      </w:pPr>
      <w:r w:rsidRPr="0024788B">
        <w:rPr>
          <w:rFonts w:ascii="Times New Roman" w:hAnsi="Times New Roman" w:cs="Times New Roman"/>
          <w:sz w:val="24"/>
          <w:szCs w:val="24"/>
        </w:rPr>
        <w:t>El Perú es uno de los países con poca investigación en relación a la identificación morfológica y molecular en respecto a daños por plagas en especies forestales, pero ya se está mostrando un interés por los diversos factores que dañas a las especies forestales, como es el caso de las plagas, que han influenciado de una manera significativa en el zonas andinas y amazónicas. Para comprender la plaga de Oxydia spp. en la región de Amazonas, Perú, es crucial conocer ciertos aspectos específicos del área. Esta región se distingue por su rica diversidad ecológica, que incluye desde bosques tropicales hasta zonas montañosas, lo que favorece el desarrollo de una amplia gama de flora, incluyendo árboles como los pinos y otras coníferas.</w:t>
      </w:r>
    </w:p>
    <w:p w14:paraId="0385D616" w14:textId="05C8C4DE" w:rsidR="004D5164" w:rsidRPr="004D5164" w:rsidRDefault="004D5164" w:rsidP="004D5164">
      <w:pPr>
        <w:pStyle w:val="Prrafodelista"/>
        <w:numPr>
          <w:ilvl w:val="0"/>
          <w:numId w:val="12"/>
        </w:numPr>
        <w:spacing w:line="360" w:lineRule="auto"/>
        <w:rPr>
          <w:rFonts w:ascii="Times New Roman" w:hAnsi="Times New Roman" w:cs="Times New Roman"/>
          <w:b/>
          <w:bCs/>
          <w:sz w:val="24"/>
          <w:szCs w:val="24"/>
        </w:rPr>
      </w:pPr>
      <w:r w:rsidRPr="004D5164">
        <w:rPr>
          <w:rFonts w:ascii="Times New Roman" w:hAnsi="Times New Roman" w:cs="Times New Roman"/>
          <w:b/>
          <w:bCs/>
          <w:sz w:val="24"/>
          <w:szCs w:val="24"/>
        </w:rPr>
        <w:t>Hipotesis.</w:t>
      </w:r>
    </w:p>
    <w:p w14:paraId="4072AB1C" w14:textId="77777777" w:rsidR="004D5164" w:rsidRPr="0024788B" w:rsidRDefault="004D5164" w:rsidP="00407546">
      <w:pPr>
        <w:spacing w:line="360" w:lineRule="auto"/>
        <w:jc w:val="both"/>
        <w:rPr>
          <w:rFonts w:ascii="Times New Roman" w:hAnsi="Times New Roman" w:cs="Times New Roman"/>
        </w:rPr>
      </w:pPr>
      <w:r w:rsidRPr="0024788B">
        <w:rPr>
          <w:rFonts w:ascii="Times New Roman" w:hAnsi="Times New Roman" w:cs="Times New Roman"/>
          <w:sz w:val="24"/>
          <w:szCs w:val="24"/>
        </w:rPr>
        <w:t>La caracterización morfológica y molecular de la plaga del pino Oxydia spp. en Chachapoyas permitirá identificar diferencias significativas en su estructura genética y morfológica, lo cual contribuirá al desarrollo de estrategias de manejo y control específicos en esta región</w:t>
      </w:r>
      <w:r w:rsidRPr="0024788B">
        <w:rPr>
          <w:rFonts w:ascii="Times New Roman" w:hAnsi="Times New Roman" w:cs="Times New Roman"/>
        </w:rPr>
        <w:t>.</w:t>
      </w:r>
    </w:p>
    <w:p w14:paraId="0A1B35F4" w14:textId="13DCC361" w:rsidR="004D5164" w:rsidRPr="004D5164" w:rsidRDefault="004D5164" w:rsidP="00407546">
      <w:pPr>
        <w:pStyle w:val="Prrafodelista"/>
        <w:numPr>
          <w:ilvl w:val="0"/>
          <w:numId w:val="12"/>
        </w:numPr>
        <w:spacing w:line="360" w:lineRule="auto"/>
        <w:jc w:val="both"/>
        <w:rPr>
          <w:rFonts w:ascii="Times New Roman" w:hAnsi="Times New Roman" w:cs="Times New Roman"/>
          <w:b/>
          <w:bCs/>
          <w:sz w:val="24"/>
          <w:szCs w:val="24"/>
        </w:rPr>
      </w:pPr>
      <w:r w:rsidRPr="004D5164">
        <w:rPr>
          <w:rFonts w:ascii="Times New Roman" w:hAnsi="Times New Roman" w:cs="Times New Roman"/>
          <w:b/>
          <w:bCs/>
          <w:sz w:val="24"/>
          <w:szCs w:val="24"/>
        </w:rPr>
        <w:t xml:space="preserve">Metodología </w:t>
      </w:r>
    </w:p>
    <w:p w14:paraId="50F190E1" w14:textId="77777777" w:rsidR="004D5164" w:rsidRPr="0024788B"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Población</w:t>
      </w:r>
      <w:r w:rsidRPr="0024788B">
        <w:rPr>
          <w:rFonts w:ascii="Times New Roman" w:hAnsi="Times New Roman" w:cs="Times New Roman"/>
          <w:sz w:val="24"/>
          <w:szCs w:val="24"/>
        </w:rPr>
        <w:t xml:space="preserve">: Todos los ejemplares adultos de Oxydia spp. presentes en los árboles de pino de la provincia de Chachapoyas. </w:t>
      </w:r>
    </w:p>
    <w:p w14:paraId="5E4FED44" w14:textId="77777777" w:rsidR="004D5164" w:rsidRPr="0024788B"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Muestra</w:t>
      </w:r>
      <w:r w:rsidRPr="0024788B">
        <w:rPr>
          <w:rFonts w:ascii="Times New Roman" w:hAnsi="Times New Roman" w:cs="Times New Roman"/>
          <w:sz w:val="24"/>
          <w:szCs w:val="24"/>
        </w:rPr>
        <w:t>: la muestra de este trabajo de investigación seria un conjunto de 300 individuos de Oxydia spp. recolectados en varios puntos representativos de los pinares de Chachapoyas.</w:t>
      </w:r>
    </w:p>
    <w:p w14:paraId="0CEDE16C" w14:textId="435790F5" w:rsidR="004D5164" w:rsidRDefault="004D5164" w:rsidP="00407546">
      <w:pPr>
        <w:pStyle w:val="Prrafodelista"/>
        <w:numPr>
          <w:ilvl w:val="0"/>
          <w:numId w:val="16"/>
        </w:numPr>
        <w:spacing w:line="360" w:lineRule="auto"/>
        <w:jc w:val="both"/>
        <w:rPr>
          <w:rFonts w:ascii="Times New Roman" w:hAnsi="Times New Roman" w:cs="Times New Roman"/>
          <w:sz w:val="24"/>
          <w:szCs w:val="24"/>
        </w:rPr>
      </w:pPr>
      <w:r w:rsidRPr="0024788B">
        <w:rPr>
          <w:rFonts w:ascii="Times New Roman" w:hAnsi="Times New Roman" w:cs="Times New Roman"/>
          <w:b/>
          <w:bCs/>
          <w:sz w:val="24"/>
          <w:szCs w:val="24"/>
        </w:rPr>
        <w:t>Muestreo</w:t>
      </w:r>
      <w:r w:rsidRPr="0024788B">
        <w:rPr>
          <w:rFonts w:ascii="Times New Roman" w:hAnsi="Times New Roman" w:cs="Times New Roman"/>
          <w:sz w:val="24"/>
          <w:szCs w:val="24"/>
        </w:rPr>
        <w:t>: Un muestreo probabilístico en este trabajo de investigación garantiza que los resultados sean representativos, estadísticamente válidos y generalizables a toda la población de agricultores dedicados a la reforestación de árboles maderables en Chachapoyas.</w:t>
      </w:r>
    </w:p>
    <w:p w14:paraId="215432AE" w14:textId="77777777" w:rsidR="0012108A" w:rsidRDefault="00837627" w:rsidP="0012108A">
      <w:pPr>
        <w:pStyle w:val="Prrafodelista"/>
        <w:numPr>
          <w:ilvl w:val="0"/>
          <w:numId w:val="12"/>
        </w:numPr>
        <w:spacing w:line="360" w:lineRule="auto"/>
        <w:jc w:val="both"/>
        <w:rPr>
          <w:rFonts w:ascii="Times New Roman" w:hAnsi="Times New Roman" w:cs="Times New Roman"/>
          <w:b/>
          <w:bCs/>
          <w:sz w:val="24"/>
          <w:szCs w:val="24"/>
        </w:rPr>
      </w:pPr>
      <w:r w:rsidRPr="0012108A">
        <w:rPr>
          <w:rFonts w:ascii="Times New Roman" w:hAnsi="Times New Roman" w:cs="Times New Roman"/>
          <w:b/>
          <w:bCs/>
          <w:sz w:val="24"/>
          <w:szCs w:val="24"/>
        </w:rPr>
        <w:t xml:space="preserve">Variables de estudio </w:t>
      </w:r>
    </w:p>
    <w:p w14:paraId="6443458E" w14:textId="283C5441" w:rsidR="0012108A" w:rsidRPr="0012108A" w:rsidRDefault="0012108A" w:rsidP="0012108A">
      <w:pPr>
        <w:pStyle w:val="Prrafodelista"/>
        <w:numPr>
          <w:ilvl w:val="1"/>
          <w:numId w:val="12"/>
        </w:numPr>
        <w:spacing w:line="360" w:lineRule="auto"/>
        <w:jc w:val="both"/>
        <w:rPr>
          <w:rFonts w:ascii="Times New Roman" w:hAnsi="Times New Roman" w:cs="Times New Roman"/>
          <w:b/>
          <w:bCs/>
          <w:sz w:val="24"/>
          <w:szCs w:val="24"/>
        </w:rPr>
      </w:pPr>
      <w:r w:rsidRPr="0012108A">
        <w:rPr>
          <w:rFonts w:ascii="Times New Roman" w:hAnsi="Times New Roman" w:cs="Times New Roman"/>
          <w:sz w:val="24"/>
          <w:szCs w:val="24"/>
        </w:rPr>
        <w:t xml:space="preserve">Variables independientes </w:t>
      </w:r>
    </w:p>
    <w:p w14:paraId="03D037F9"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 xml:space="preserve">Esta variable es crucial para distinguir y clasificar las especies dentro del género Oxydia, así como para identificar rasgos que puedan estar vinculados a su ciclo de vida, hábitos alimenticios y capacidad de adaptación a diferentes ambientes. Las variables a evaluar son.  </w:t>
      </w:r>
    </w:p>
    <w:p w14:paraId="660007B3"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Localización (región Amazonas)</w:t>
      </w:r>
    </w:p>
    <w:p w14:paraId="2A34395E"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Hábitat o tipo de ecosistema (plantación de pino)</w:t>
      </w:r>
    </w:p>
    <w:p w14:paraId="30898EBC"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Especie de pino hospedero (pinus patula)</w:t>
      </w:r>
    </w:p>
    <w:p w14:paraId="283595FE"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Condiciones ambientales (26 C, 75%, 2 300 msnm)</w:t>
      </w:r>
    </w:p>
    <w:p w14:paraId="603D9CEF" w14:textId="77777777" w:rsidR="002B6D5B" w:rsidRDefault="0012108A" w:rsidP="002B6D5B">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Estación del año o periodo de muestreo (época seca)</w:t>
      </w:r>
    </w:p>
    <w:p w14:paraId="70026E1E" w14:textId="77777777" w:rsidR="002B6D5B" w:rsidRDefault="0012108A" w:rsidP="002B6D5B">
      <w:pPr>
        <w:pStyle w:val="Prrafodelista"/>
        <w:numPr>
          <w:ilvl w:val="1"/>
          <w:numId w:val="12"/>
        </w:numPr>
        <w:spacing w:line="360" w:lineRule="auto"/>
        <w:jc w:val="both"/>
        <w:rPr>
          <w:rFonts w:ascii="Times New Roman" w:hAnsi="Times New Roman" w:cs="Times New Roman"/>
          <w:sz w:val="24"/>
          <w:szCs w:val="24"/>
        </w:rPr>
      </w:pPr>
      <w:r w:rsidRPr="002B6D5B">
        <w:rPr>
          <w:rFonts w:ascii="Times New Roman" w:hAnsi="Times New Roman" w:cs="Times New Roman"/>
          <w:sz w:val="24"/>
          <w:szCs w:val="24"/>
        </w:rPr>
        <w:t>Variables dependientes</w:t>
      </w:r>
    </w:p>
    <w:p w14:paraId="479BEFA8" w14:textId="798836D6" w:rsidR="0012108A" w:rsidRPr="002B6D5B" w:rsidRDefault="0012108A" w:rsidP="002B6D5B">
      <w:pPr>
        <w:pStyle w:val="Prrafodelista"/>
        <w:numPr>
          <w:ilvl w:val="2"/>
          <w:numId w:val="12"/>
        </w:numPr>
        <w:spacing w:line="360" w:lineRule="auto"/>
        <w:jc w:val="both"/>
        <w:rPr>
          <w:rFonts w:ascii="Times New Roman" w:hAnsi="Times New Roman" w:cs="Times New Roman"/>
          <w:sz w:val="24"/>
          <w:szCs w:val="24"/>
        </w:rPr>
      </w:pPr>
      <w:r w:rsidRPr="002B6D5B">
        <w:rPr>
          <w:rFonts w:ascii="Times New Roman" w:hAnsi="Times New Roman" w:cs="Times New Roman"/>
          <w:sz w:val="24"/>
          <w:szCs w:val="24"/>
        </w:rPr>
        <w:t>Carateristicas morfologicas.</w:t>
      </w:r>
    </w:p>
    <w:p w14:paraId="4445E00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 xml:space="preserve">Las caracteristicas morfologicas de los insectos seran evaluadas mediante la observacion de partes externas del cuerpo del insecto como la cabeza, el torax, el abdomen, las patas, las alas y las antenas. Para esto se utilizará herramientas y equipos como son lupas entomologicas y microscopios esteroscopios para una obervacion mas precisa. </w:t>
      </w:r>
    </w:p>
    <w:p w14:paraId="47AFC71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Longitud del cuerpo de la plaga (Oxydia spp)</w:t>
      </w:r>
    </w:p>
    <w:p w14:paraId="3D752B00"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Anchura del cuerpo</w:t>
      </w:r>
    </w:p>
    <w:p w14:paraId="52FF6595"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Longitud de las alas (anterior y posterior)</w:t>
      </w:r>
    </w:p>
    <w:p w14:paraId="2AE8E304"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Coloración</w:t>
      </w:r>
    </w:p>
    <w:p w14:paraId="4359DAC8"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Morfología de antenas, patas, aparato bucal</w:t>
      </w:r>
    </w:p>
    <w:p w14:paraId="01207DC3" w14:textId="77777777" w:rsidR="002B6D5B" w:rsidRDefault="0012108A" w:rsidP="002B6D5B">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o</w:t>
      </w:r>
      <w:r w:rsidRPr="0012108A">
        <w:rPr>
          <w:rFonts w:ascii="Times New Roman" w:hAnsi="Times New Roman" w:cs="Times New Roman"/>
          <w:sz w:val="24"/>
          <w:szCs w:val="24"/>
        </w:rPr>
        <w:tab/>
        <w:t>Etapas de desarrollo (huevo, larva, pupa, adulto)</w:t>
      </w:r>
    </w:p>
    <w:p w14:paraId="336C4165" w14:textId="754ABA08" w:rsidR="0012108A" w:rsidRPr="002B6D5B" w:rsidRDefault="0012108A" w:rsidP="002B6D5B">
      <w:pPr>
        <w:pStyle w:val="Prrafodelista"/>
        <w:numPr>
          <w:ilvl w:val="2"/>
          <w:numId w:val="12"/>
        </w:numPr>
        <w:spacing w:line="360" w:lineRule="auto"/>
        <w:jc w:val="both"/>
        <w:rPr>
          <w:rFonts w:ascii="Times New Roman" w:hAnsi="Times New Roman" w:cs="Times New Roman"/>
          <w:sz w:val="24"/>
          <w:szCs w:val="24"/>
        </w:rPr>
      </w:pPr>
      <w:r w:rsidRPr="002B6D5B">
        <w:rPr>
          <w:rFonts w:ascii="Times New Roman" w:hAnsi="Times New Roman" w:cs="Times New Roman"/>
          <w:sz w:val="24"/>
          <w:szCs w:val="24"/>
        </w:rPr>
        <w:t xml:space="preserve">Caracteristicas Moleculares </w:t>
      </w:r>
    </w:p>
    <w:p w14:paraId="5B158D17"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Para evaluar las caracteristicas moleculares, se consideran las siguientes variables</w:t>
      </w:r>
    </w:p>
    <w:p w14:paraId="64D29D8B"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Secuencia de ADN (por ejemplo, regiones ITS, COI, etc.)</w:t>
      </w:r>
    </w:p>
    <w:p w14:paraId="7EF2D6CD"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Variación genética intra e interespecífica</w:t>
      </w:r>
    </w:p>
    <w:p w14:paraId="45277999"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Filogenia (relación evolutiva con otras poblaciones)</w:t>
      </w:r>
    </w:p>
    <w:p w14:paraId="1670B7A1" w14:textId="77777777" w:rsidR="0012108A" w:rsidRPr="0012108A" w:rsidRDefault="0012108A" w:rsidP="0012108A">
      <w:pPr>
        <w:spacing w:line="360" w:lineRule="auto"/>
        <w:ind w:left="360"/>
        <w:jc w:val="both"/>
        <w:rPr>
          <w:rFonts w:ascii="Times New Roman" w:hAnsi="Times New Roman" w:cs="Times New Roman"/>
          <w:sz w:val="24"/>
          <w:szCs w:val="24"/>
        </w:rPr>
      </w:pPr>
      <w:r w:rsidRPr="0012108A">
        <w:rPr>
          <w:rFonts w:ascii="Times New Roman" w:hAnsi="Times New Roman" w:cs="Times New Roman"/>
          <w:sz w:val="24"/>
          <w:szCs w:val="24"/>
        </w:rPr>
        <w:t></w:t>
      </w:r>
      <w:r w:rsidRPr="0012108A">
        <w:rPr>
          <w:rFonts w:ascii="Times New Roman" w:hAnsi="Times New Roman" w:cs="Times New Roman"/>
          <w:sz w:val="24"/>
          <w:szCs w:val="24"/>
        </w:rPr>
        <w:tab/>
        <w:t>Diversidad genética (índices de diversidad, número de haplotipos)</w:t>
      </w:r>
    </w:p>
    <w:p w14:paraId="0F4181B5" w14:textId="1884EC67" w:rsidR="005E6E4B" w:rsidRDefault="00F7459B" w:rsidP="00DB4E6A">
      <w:pPr>
        <w:jc w:val="both"/>
        <w:rPr>
          <w:rFonts w:ascii="Times New Roman" w:hAnsi="Times New Roman" w:cs="Times New Roman"/>
          <w:b/>
          <w:bCs/>
          <w:lang w:val="es-ES"/>
        </w:rPr>
      </w:pPr>
      <w:bookmarkStart w:id="2" w:name="_Hlk200409287"/>
      <w:r w:rsidRPr="004B2224">
        <w:rPr>
          <w:rFonts w:ascii="Times New Roman" w:hAnsi="Times New Roman" w:cs="Times New Roman"/>
          <w:b/>
          <w:bCs/>
          <w:lang w:val="es-ES"/>
        </w:rPr>
        <w:t xml:space="preserve"> </w:t>
      </w:r>
      <w:r w:rsidR="004B2224" w:rsidRPr="004B2224">
        <w:rPr>
          <w:rFonts w:ascii="Times New Roman" w:hAnsi="Times New Roman" w:cs="Times New Roman"/>
          <w:b/>
          <w:bCs/>
          <w:lang w:val="es-ES"/>
        </w:rPr>
        <w:t xml:space="preserve">Referencias bibliograficas </w:t>
      </w:r>
    </w:p>
    <w:p w14:paraId="1373B8FD" w14:textId="77777777" w:rsidR="00407546" w:rsidRPr="00407546" w:rsidRDefault="00407546" w:rsidP="00407546">
      <w:pPr>
        <w:spacing w:line="360" w:lineRule="auto"/>
        <w:jc w:val="both"/>
        <w:rPr>
          <w:rFonts w:ascii="Times New Roman" w:hAnsi="Times New Roman" w:cs="Times New Roman"/>
        </w:rPr>
      </w:pPr>
    </w:p>
    <w:p w14:paraId="598C8F03"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Dukes, J. S., Pontius, J., Orwig, D., Garnas, J. R., Rodgers, V. L., Brazee, N., Cooke, B., Theoharides, K. A., Stange, E. E., Harrington, R., Ehrenfeld, J., Gurevitch, J., Lerdau, M., Stinson, K., Wick, R., &amp; Ayres, M. (2009). Responses of insect pests, pathogens, and invasive plant species to climate change in the forests of northeastern North America: ¿What can we predict? This article is one of a selection of papers from NE Forests 2100: A Synthesis of Climate Change Impacts on Forests of the Northeastern US and Eastern Canada. </w:t>
      </w:r>
      <w:r w:rsidRPr="00A5384A">
        <w:rPr>
          <w:rFonts w:ascii="Times New Roman" w:hAnsi="Times New Roman" w:cs="Times New Roman"/>
          <w:i/>
          <w:iCs/>
        </w:rPr>
        <w:t>Canadian Journal of Forest Research</w:t>
      </w:r>
      <w:r w:rsidRPr="00A5384A">
        <w:rPr>
          <w:rFonts w:ascii="Times New Roman" w:hAnsi="Times New Roman" w:cs="Times New Roman"/>
        </w:rPr>
        <w:t xml:space="preserve">, </w:t>
      </w:r>
      <w:r w:rsidRPr="00A5384A">
        <w:rPr>
          <w:rFonts w:ascii="Times New Roman" w:hAnsi="Times New Roman" w:cs="Times New Roman"/>
          <w:i/>
          <w:iCs/>
        </w:rPr>
        <w:t>39</w:t>
      </w:r>
      <w:r w:rsidRPr="00A5384A">
        <w:rPr>
          <w:rFonts w:ascii="Times New Roman" w:hAnsi="Times New Roman" w:cs="Times New Roman"/>
        </w:rPr>
        <w:t xml:space="preserve">(2), 231-248. </w:t>
      </w:r>
      <w:hyperlink r:id="rId6" w:history="1">
        <w:r w:rsidRPr="00A5384A">
          <w:rPr>
            <w:rStyle w:val="Hipervnculo"/>
            <w:rFonts w:ascii="Times New Roman" w:hAnsi="Times New Roman" w:cs="Times New Roman"/>
          </w:rPr>
          <w:t>https://doi.org/10.1139/X08-171</w:t>
        </w:r>
      </w:hyperlink>
    </w:p>
    <w:p w14:paraId="462502B1" w14:textId="77777777" w:rsidR="00407546" w:rsidRPr="00A5384A" w:rsidRDefault="00407546" w:rsidP="00407546">
      <w:pPr>
        <w:pStyle w:val="Prrafodelista"/>
        <w:spacing w:line="360" w:lineRule="auto"/>
        <w:jc w:val="both"/>
        <w:rPr>
          <w:rFonts w:ascii="Times New Roman" w:hAnsi="Times New Roman" w:cs="Times New Roman"/>
        </w:rPr>
      </w:pPr>
    </w:p>
    <w:p w14:paraId="00573C69"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Halpern, C. B., &amp; Spies, T. A. (1995). Plant Species Diversity in Natural and Managed Forests of the Pacific Northwest. Ecological Applications, 5(4), 913-934. </w:t>
      </w:r>
      <w:hyperlink r:id="rId7" w:history="1">
        <w:r w:rsidRPr="00A5384A">
          <w:rPr>
            <w:rStyle w:val="Hipervnculo"/>
            <w:rFonts w:ascii="Times New Roman" w:hAnsi="Times New Roman" w:cs="Times New Roman"/>
          </w:rPr>
          <w:t>https://doi.org/10.2307/2269343</w:t>
        </w:r>
      </w:hyperlink>
    </w:p>
    <w:p w14:paraId="04CEB425" w14:textId="77777777" w:rsidR="00407546" w:rsidRPr="00407546" w:rsidRDefault="00407546" w:rsidP="00407546">
      <w:pPr>
        <w:pStyle w:val="Prrafodelista"/>
        <w:rPr>
          <w:rFonts w:ascii="Times New Roman" w:hAnsi="Times New Roman" w:cs="Times New Roman"/>
        </w:rPr>
      </w:pPr>
    </w:p>
    <w:p w14:paraId="5D6B9F64" w14:textId="77777777" w:rsidR="00407546" w:rsidRPr="00A5384A" w:rsidRDefault="00407546" w:rsidP="00407546">
      <w:pPr>
        <w:pStyle w:val="Prrafodelista"/>
        <w:spacing w:line="360" w:lineRule="auto"/>
        <w:jc w:val="both"/>
        <w:rPr>
          <w:rFonts w:ascii="Times New Roman" w:hAnsi="Times New Roman" w:cs="Times New Roman"/>
        </w:rPr>
      </w:pPr>
    </w:p>
    <w:p w14:paraId="2DB54536" w14:textId="77777777" w:rsidR="00407546" w:rsidRDefault="00407546" w:rsidP="00407546">
      <w:pPr>
        <w:pStyle w:val="Prrafodelista"/>
        <w:numPr>
          <w:ilvl w:val="0"/>
          <w:numId w:val="17"/>
        </w:numPr>
        <w:spacing w:line="360" w:lineRule="auto"/>
        <w:jc w:val="both"/>
      </w:pPr>
      <w:r w:rsidRPr="004D5164">
        <w:rPr>
          <w:rFonts w:ascii="Times New Roman" w:hAnsi="Times New Roman" w:cs="Times New Roman"/>
        </w:rPr>
        <w:t xml:space="preserve">Huaman-Pilco, A. F., Santillán-Huaman, N., Huaman-Pilco, J., Hernandez-Diaz, E., León-Alcántara, E. E., Díaz-Valderrama, J. R., &amp; Ix-Balam, M. (2025). First report of the pine defoliator Glena bisulca (Lepidoptera: Geometridae) and its parasitoid, the black fly Trichophora melas (Diptera: Tachinidae), in Peru. </w:t>
      </w:r>
      <w:r w:rsidRPr="004D5164">
        <w:rPr>
          <w:rFonts w:ascii="Times New Roman" w:hAnsi="Times New Roman" w:cs="Times New Roman"/>
          <w:i/>
          <w:iCs/>
        </w:rPr>
        <w:t>Phytoparasitica</w:t>
      </w:r>
      <w:r w:rsidRPr="004D5164">
        <w:rPr>
          <w:rFonts w:ascii="Times New Roman" w:hAnsi="Times New Roman" w:cs="Times New Roman"/>
        </w:rPr>
        <w:t xml:space="preserve">, </w:t>
      </w:r>
      <w:r w:rsidRPr="004D5164">
        <w:rPr>
          <w:rFonts w:ascii="Times New Roman" w:hAnsi="Times New Roman" w:cs="Times New Roman"/>
          <w:i/>
          <w:iCs/>
        </w:rPr>
        <w:t>53</w:t>
      </w:r>
      <w:r w:rsidRPr="004D5164">
        <w:rPr>
          <w:rFonts w:ascii="Times New Roman" w:hAnsi="Times New Roman" w:cs="Times New Roman"/>
        </w:rPr>
        <w:t xml:space="preserve">(2), 33. </w:t>
      </w:r>
      <w:hyperlink r:id="rId8" w:history="1">
        <w:r w:rsidRPr="004D5164">
          <w:rPr>
            <w:rStyle w:val="Hipervnculo"/>
            <w:rFonts w:ascii="Times New Roman" w:hAnsi="Times New Roman" w:cs="Times New Roman"/>
          </w:rPr>
          <w:t>https://doi.org/10.1007/s12600-025-01256-9</w:t>
        </w:r>
      </w:hyperlink>
    </w:p>
    <w:p w14:paraId="7CCB87AF" w14:textId="77777777" w:rsidR="00407546" w:rsidRDefault="00407546" w:rsidP="00407546">
      <w:pPr>
        <w:pStyle w:val="Prrafodelista"/>
        <w:spacing w:line="360" w:lineRule="auto"/>
        <w:jc w:val="both"/>
      </w:pPr>
    </w:p>
    <w:p w14:paraId="1E2D03E2"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4D5164">
        <w:rPr>
          <w:rFonts w:ascii="Times New Roman" w:hAnsi="Times New Roman" w:cs="Times New Roman"/>
        </w:rPr>
        <w:t xml:space="preserve">Kausrud, K., Økland, B., Skarpaas, O., Grégoire, J.-C., Erbilgin, N., &amp; Stenseth, N. Chr. (2012). Population dynamics in changing environments: The case of an eruptive forest pest species. Biological Reviews, 87(1), 34-51. </w:t>
      </w:r>
      <w:hyperlink r:id="rId9" w:history="1">
        <w:r w:rsidRPr="004D5164">
          <w:rPr>
            <w:rStyle w:val="Hipervnculo"/>
            <w:rFonts w:ascii="Times New Roman" w:hAnsi="Times New Roman" w:cs="Times New Roman"/>
          </w:rPr>
          <w:t>https://doi.org/10.1111/j.1469-185X.2011.00183.x</w:t>
        </w:r>
      </w:hyperlink>
    </w:p>
    <w:p w14:paraId="56A29186" w14:textId="77777777" w:rsidR="00407546" w:rsidRPr="00407546" w:rsidRDefault="00407546" w:rsidP="00407546">
      <w:pPr>
        <w:pStyle w:val="Prrafodelista"/>
        <w:rPr>
          <w:rFonts w:ascii="Times New Roman" w:hAnsi="Times New Roman" w:cs="Times New Roman"/>
        </w:rPr>
      </w:pPr>
    </w:p>
    <w:p w14:paraId="3F8118D6" w14:textId="77777777" w:rsidR="00407546" w:rsidRDefault="00407546" w:rsidP="00407546">
      <w:pPr>
        <w:pStyle w:val="Prrafodelista"/>
        <w:spacing w:line="360" w:lineRule="auto"/>
        <w:jc w:val="both"/>
        <w:rPr>
          <w:rFonts w:ascii="Times New Roman" w:hAnsi="Times New Roman" w:cs="Times New Roman"/>
        </w:rPr>
      </w:pPr>
    </w:p>
    <w:p w14:paraId="3FFAC01B"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4D5164">
        <w:rPr>
          <w:rFonts w:ascii="Times New Roman" w:hAnsi="Times New Roman" w:cs="Times New Roman"/>
        </w:rPr>
        <w:t xml:space="preserve">Liebhold, A. M., MacDonald, W. L., Bergdahl, D., &amp; Mastro, V. C. (1995). Invasion by Exotic Forest Pests: A Threat to Forest Ecosystems. </w:t>
      </w:r>
      <w:r w:rsidRPr="004D5164">
        <w:rPr>
          <w:rFonts w:ascii="Times New Roman" w:hAnsi="Times New Roman" w:cs="Times New Roman"/>
          <w:i/>
          <w:iCs/>
        </w:rPr>
        <w:t>Forest Science</w:t>
      </w:r>
      <w:r w:rsidRPr="004D5164">
        <w:rPr>
          <w:rFonts w:ascii="Times New Roman" w:hAnsi="Times New Roman" w:cs="Times New Roman"/>
        </w:rPr>
        <w:t xml:space="preserve">, </w:t>
      </w:r>
      <w:r w:rsidRPr="004D5164">
        <w:rPr>
          <w:rFonts w:ascii="Times New Roman" w:hAnsi="Times New Roman" w:cs="Times New Roman"/>
          <w:i/>
          <w:iCs/>
        </w:rPr>
        <w:t>41</w:t>
      </w:r>
      <w:r w:rsidRPr="004D5164">
        <w:rPr>
          <w:rFonts w:ascii="Times New Roman" w:hAnsi="Times New Roman" w:cs="Times New Roman"/>
        </w:rPr>
        <w:t xml:space="preserve">(suppl_1), a0001-z0001. </w:t>
      </w:r>
      <w:hyperlink r:id="rId10" w:history="1">
        <w:r w:rsidRPr="004D5164">
          <w:rPr>
            <w:rStyle w:val="Hipervnculo"/>
            <w:rFonts w:ascii="Times New Roman" w:hAnsi="Times New Roman" w:cs="Times New Roman"/>
          </w:rPr>
          <w:t>https://doi.org/10.1093/forestscience/41.s1.a0001</w:t>
        </w:r>
      </w:hyperlink>
    </w:p>
    <w:p w14:paraId="1EB207DB" w14:textId="77777777" w:rsidR="00407546" w:rsidRDefault="00407546" w:rsidP="00407546">
      <w:pPr>
        <w:pStyle w:val="Prrafodelista"/>
        <w:spacing w:line="360" w:lineRule="auto"/>
        <w:jc w:val="both"/>
        <w:rPr>
          <w:rFonts w:ascii="Times New Roman" w:hAnsi="Times New Roman" w:cs="Times New Roman"/>
        </w:rPr>
      </w:pPr>
    </w:p>
    <w:p w14:paraId="11A89ED5"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Mandal, S. D., Chhakchhuak, L., Gurusubramanian, G., &amp; Kumar, N. S. (2014). Mitochondrial markers for identification and phylogenetic studies in insects – A Review. </w:t>
      </w:r>
      <w:r w:rsidRPr="00A5384A">
        <w:rPr>
          <w:rFonts w:ascii="Times New Roman" w:hAnsi="Times New Roman" w:cs="Times New Roman"/>
          <w:i/>
          <w:iCs/>
        </w:rPr>
        <w:t>DNA Barcodes</w:t>
      </w:r>
      <w:r w:rsidRPr="00A5384A">
        <w:rPr>
          <w:rFonts w:ascii="Times New Roman" w:hAnsi="Times New Roman" w:cs="Times New Roman"/>
        </w:rPr>
        <w:t xml:space="preserve">, </w:t>
      </w:r>
      <w:r w:rsidRPr="00A5384A">
        <w:rPr>
          <w:rFonts w:ascii="Times New Roman" w:hAnsi="Times New Roman" w:cs="Times New Roman"/>
          <w:i/>
          <w:iCs/>
        </w:rPr>
        <w:t>2</w:t>
      </w:r>
      <w:r w:rsidRPr="00A5384A">
        <w:rPr>
          <w:rFonts w:ascii="Times New Roman" w:hAnsi="Times New Roman" w:cs="Times New Roman"/>
        </w:rPr>
        <w:t xml:space="preserve">(1). </w:t>
      </w:r>
      <w:hyperlink r:id="rId11" w:history="1">
        <w:r w:rsidRPr="00A5384A">
          <w:rPr>
            <w:rStyle w:val="Hipervnculo"/>
            <w:rFonts w:ascii="Times New Roman" w:hAnsi="Times New Roman" w:cs="Times New Roman"/>
          </w:rPr>
          <w:t>https://doi.org/10.2478/dna-2014-0001</w:t>
        </w:r>
      </w:hyperlink>
    </w:p>
    <w:p w14:paraId="1BEB696D" w14:textId="77777777" w:rsidR="00407546" w:rsidRPr="00407546" w:rsidRDefault="00407546" w:rsidP="00407546">
      <w:pPr>
        <w:pStyle w:val="Prrafodelista"/>
        <w:rPr>
          <w:rFonts w:ascii="Times New Roman" w:hAnsi="Times New Roman" w:cs="Times New Roman"/>
        </w:rPr>
      </w:pPr>
    </w:p>
    <w:p w14:paraId="02C00779" w14:textId="77777777" w:rsidR="00407546" w:rsidRDefault="00407546" w:rsidP="00407546">
      <w:pPr>
        <w:pStyle w:val="Prrafodelista"/>
        <w:spacing w:line="360" w:lineRule="auto"/>
        <w:jc w:val="both"/>
        <w:rPr>
          <w:rFonts w:ascii="Times New Roman" w:hAnsi="Times New Roman" w:cs="Times New Roman"/>
        </w:rPr>
      </w:pPr>
    </w:p>
    <w:p w14:paraId="0CE20EC0" w14:textId="77777777" w:rsidR="00407546" w:rsidRDefault="00407546" w:rsidP="00407546">
      <w:pPr>
        <w:pStyle w:val="Prrafodelista"/>
        <w:numPr>
          <w:ilvl w:val="0"/>
          <w:numId w:val="17"/>
        </w:numPr>
        <w:spacing w:line="360" w:lineRule="auto"/>
        <w:jc w:val="both"/>
        <w:rPr>
          <w:rFonts w:ascii="Times New Roman" w:hAnsi="Times New Roman" w:cs="Times New Roman"/>
        </w:rPr>
      </w:pPr>
      <w:r w:rsidRPr="00A5384A">
        <w:rPr>
          <w:rFonts w:ascii="Times New Roman" w:hAnsi="Times New Roman" w:cs="Times New Roman"/>
        </w:rPr>
        <w:t xml:space="preserve">Mani, M., Venkatesan, T., Chethan, BR (2022). Identificación molecular de plagas de insectos en cultivos hortícolas. En: Mani, M. (eds.) Tendencias en Entomología Hortícola. Springer, Singapur. </w:t>
      </w:r>
      <w:hyperlink r:id="rId12" w:history="1">
        <w:r w:rsidRPr="00A5384A">
          <w:rPr>
            <w:rStyle w:val="Hipervnculo"/>
            <w:rFonts w:ascii="Times New Roman" w:hAnsi="Times New Roman" w:cs="Times New Roman"/>
          </w:rPr>
          <w:t>https://doi.org/10.1007/978-981-19-0343-4_1</w:t>
        </w:r>
      </w:hyperlink>
    </w:p>
    <w:bookmarkEnd w:id="0"/>
    <w:p w14:paraId="5F19C3A2" w14:textId="77777777" w:rsidR="0043291D" w:rsidRDefault="0043291D" w:rsidP="00B0472C">
      <w:pPr>
        <w:rPr>
          <w:rFonts w:ascii="Times New Roman" w:hAnsi="Times New Roman" w:cs="Times New Roman"/>
          <w:b/>
          <w:bCs/>
          <w:sz w:val="24"/>
          <w:szCs w:val="24"/>
        </w:rPr>
      </w:pPr>
    </w:p>
    <w:p w14:paraId="7A73179B" w14:textId="77777777" w:rsidR="0043291D" w:rsidRDefault="0043291D" w:rsidP="00B0472C">
      <w:pPr>
        <w:rPr>
          <w:rFonts w:ascii="Times New Roman" w:hAnsi="Times New Roman" w:cs="Times New Roman"/>
          <w:b/>
          <w:bCs/>
          <w:sz w:val="24"/>
          <w:szCs w:val="24"/>
        </w:rPr>
      </w:pPr>
    </w:p>
    <w:p w14:paraId="2C5D9BE2" w14:textId="77777777" w:rsidR="0043291D" w:rsidRDefault="0043291D" w:rsidP="00B0472C">
      <w:pPr>
        <w:rPr>
          <w:rFonts w:ascii="Times New Roman" w:hAnsi="Times New Roman" w:cs="Times New Roman"/>
          <w:b/>
          <w:bCs/>
          <w:sz w:val="24"/>
          <w:szCs w:val="24"/>
        </w:rPr>
      </w:pPr>
    </w:p>
    <w:p w14:paraId="1E31E945" w14:textId="77777777" w:rsidR="0043291D" w:rsidRDefault="0043291D" w:rsidP="00B0472C">
      <w:pPr>
        <w:rPr>
          <w:rFonts w:ascii="Times New Roman" w:hAnsi="Times New Roman" w:cs="Times New Roman"/>
          <w:b/>
          <w:bCs/>
          <w:sz w:val="24"/>
          <w:szCs w:val="24"/>
        </w:rPr>
      </w:pPr>
    </w:p>
    <w:p w14:paraId="7BCED06F" w14:textId="77777777" w:rsidR="0043291D" w:rsidRDefault="0043291D" w:rsidP="00B0472C">
      <w:pPr>
        <w:rPr>
          <w:rFonts w:ascii="Times New Roman" w:hAnsi="Times New Roman" w:cs="Times New Roman"/>
          <w:b/>
          <w:bCs/>
          <w:sz w:val="24"/>
          <w:szCs w:val="24"/>
        </w:rPr>
      </w:pPr>
    </w:p>
    <w:p w14:paraId="481F2065" w14:textId="77777777" w:rsidR="0043291D" w:rsidRDefault="0043291D" w:rsidP="00B0472C">
      <w:pPr>
        <w:rPr>
          <w:rFonts w:ascii="Times New Roman" w:hAnsi="Times New Roman" w:cs="Times New Roman"/>
          <w:b/>
          <w:bCs/>
          <w:sz w:val="24"/>
          <w:szCs w:val="24"/>
        </w:rPr>
      </w:pPr>
    </w:p>
    <w:p w14:paraId="6D2A9616" w14:textId="77777777" w:rsidR="0043291D" w:rsidRDefault="0043291D" w:rsidP="00B0472C">
      <w:pPr>
        <w:rPr>
          <w:rFonts w:ascii="Times New Roman" w:hAnsi="Times New Roman" w:cs="Times New Roman"/>
          <w:b/>
          <w:bCs/>
          <w:sz w:val="24"/>
          <w:szCs w:val="24"/>
        </w:rPr>
      </w:pPr>
    </w:p>
    <w:bookmarkEnd w:id="2"/>
    <w:p w14:paraId="57A7D455" w14:textId="77777777" w:rsidR="0043291D" w:rsidRDefault="0043291D" w:rsidP="00B0472C">
      <w:pPr>
        <w:rPr>
          <w:rFonts w:ascii="Times New Roman" w:hAnsi="Times New Roman" w:cs="Times New Roman"/>
          <w:b/>
          <w:bCs/>
          <w:sz w:val="24"/>
          <w:szCs w:val="24"/>
        </w:rPr>
      </w:pPr>
    </w:p>
    <w:p w14:paraId="5C89A774" w14:textId="77777777" w:rsidR="0043291D" w:rsidRDefault="0043291D" w:rsidP="00B0472C">
      <w:pPr>
        <w:rPr>
          <w:rFonts w:ascii="Times New Roman" w:hAnsi="Times New Roman" w:cs="Times New Roman"/>
          <w:b/>
          <w:bCs/>
          <w:sz w:val="24"/>
          <w:szCs w:val="24"/>
        </w:rPr>
      </w:pPr>
    </w:p>
    <w:p w14:paraId="27EA0088" w14:textId="77777777" w:rsidR="005E6E4B" w:rsidRPr="00493A05" w:rsidRDefault="005E6E4B" w:rsidP="00493A05">
      <w:pPr>
        <w:pStyle w:val="Prrafodelista"/>
        <w:spacing w:before="240" w:after="0" w:line="360" w:lineRule="auto"/>
        <w:jc w:val="both"/>
        <w:rPr>
          <w:rFonts w:ascii="Times New Roman" w:hAnsi="Times New Roman" w:cs="Times New Roman"/>
          <w:sz w:val="24"/>
          <w:szCs w:val="24"/>
        </w:rPr>
      </w:pPr>
    </w:p>
    <w:sectPr w:rsidR="005E6E4B" w:rsidRPr="00493A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3791"/>
    <w:multiLevelType w:val="hybridMultilevel"/>
    <w:tmpl w:val="3A4E3D7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6C4C73"/>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1A277B48"/>
    <w:multiLevelType w:val="hybridMultilevel"/>
    <w:tmpl w:val="AA6208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FB04C33"/>
    <w:multiLevelType w:val="hybridMultilevel"/>
    <w:tmpl w:val="1B141CD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2EAF31E4"/>
    <w:multiLevelType w:val="hybridMultilevel"/>
    <w:tmpl w:val="84E01C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2982584"/>
    <w:multiLevelType w:val="hybridMultilevel"/>
    <w:tmpl w:val="86ACD7D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6C5649A"/>
    <w:multiLevelType w:val="multilevel"/>
    <w:tmpl w:val="7EAAD184"/>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38820F21"/>
    <w:multiLevelType w:val="multilevel"/>
    <w:tmpl w:val="34E24916"/>
    <w:lvl w:ilvl="0">
      <w:start w:val="7"/>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8" w15:restartNumberingAfterBreak="0">
    <w:nsid w:val="3B2F3C91"/>
    <w:multiLevelType w:val="hybridMultilevel"/>
    <w:tmpl w:val="DCE4D5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3E0578CF"/>
    <w:multiLevelType w:val="hybridMultilevel"/>
    <w:tmpl w:val="BF7A2B24"/>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0" w15:restartNumberingAfterBreak="0">
    <w:nsid w:val="40C33FC7"/>
    <w:multiLevelType w:val="hybridMultilevel"/>
    <w:tmpl w:val="EEA4B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6F55FA8"/>
    <w:multiLevelType w:val="multilevel"/>
    <w:tmpl w:val="8AA42A48"/>
    <w:lvl w:ilvl="0">
      <w:start w:val="1"/>
      <w:numFmt w:val="decimal"/>
      <w:lvlText w:val="%1."/>
      <w:lvlJc w:val="left"/>
      <w:pPr>
        <w:ind w:left="36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4A4E5EC7"/>
    <w:multiLevelType w:val="hybridMultilevel"/>
    <w:tmpl w:val="64E2B34C"/>
    <w:lvl w:ilvl="0" w:tplc="280A000B">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3" w15:restartNumberingAfterBreak="0">
    <w:nsid w:val="516963DF"/>
    <w:multiLevelType w:val="hybridMultilevel"/>
    <w:tmpl w:val="693E06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2043652"/>
    <w:multiLevelType w:val="hybridMultilevel"/>
    <w:tmpl w:val="6694D66E"/>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5" w15:restartNumberingAfterBreak="0">
    <w:nsid w:val="5AED7347"/>
    <w:multiLevelType w:val="multilevel"/>
    <w:tmpl w:val="577C96FC"/>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3305DC"/>
    <w:multiLevelType w:val="multilevel"/>
    <w:tmpl w:val="C5168226"/>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FD946A0"/>
    <w:multiLevelType w:val="hybridMultilevel"/>
    <w:tmpl w:val="65365E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624C44D7"/>
    <w:multiLevelType w:val="multilevel"/>
    <w:tmpl w:val="7526D5A4"/>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270238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ED2633"/>
    <w:multiLevelType w:val="hybridMultilevel"/>
    <w:tmpl w:val="58EA7646"/>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1" w15:restartNumberingAfterBreak="0">
    <w:nsid w:val="73270241"/>
    <w:multiLevelType w:val="hybridMultilevel"/>
    <w:tmpl w:val="4366F6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7C51CDC"/>
    <w:multiLevelType w:val="multilevel"/>
    <w:tmpl w:val="0832A81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94C299E"/>
    <w:multiLevelType w:val="hybridMultilevel"/>
    <w:tmpl w:val="B6A69DF4"/>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7BC224FA"/>
    <w:multiLevelType w:val="hybridMultilevel"/>
    <w:tmpl w:val="77D21FFE"/>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16cid:durableId="1288127387">
    <w:abstractNumId w:val="16"/>
  </w:num>
  <w:num w:numId="2" w16cid:durableId="1859394518">
    <w:abstractNumId w:val="3"/>
  </w:num>
  <w:num w:numId="3" w16cid:durableId="1326131360">
    <w:abstractNumId w:val="22"/>
  </w:num>
  <w:num w:numId="4" w16cid:durableId="561479109">
    <w:abstractNumId w:val="5"/>
  </w:num>
  <w:num w:numId="5" w16cid:durableId="19472662">
    <w:abstractNumId w:val="21"/>
  </w:num>
  <w:num w:numId="6" w16cid:durableId="1330133310">
    <w:abstractNumId w:val="8"/>
  </w:num>
  <w:num w:numId="7" w16cid:durableId="1546257608">
    <w:abstractNumId w:val="4"/>
  </w:num>
  <w:num w:numId="8" w16cid:durableId="22365197">
    <w:abstractNumId w:val="17"/>
  </w:num>
  <w:num w:numId="9" w16cid:durableId="1879928929">
    <w:abstractNumId w:val="2"/>
  </w:num>
  <w:num w:numId="10" w16cid:durableId="305359607">
    <w:abstractNumId w:val="12"/>
  </w:num>
  <w:num w:numId="11" w16cid:durableId="1815680800">
    <w:abstractNumId w:val="14"/>
  </w:num>
  <w:num w:numId="12" w16cid:durableId="151406943">
    <w:abstractNumId w:val="1"/>
  </w:num>
  <w:num w:numId="13" w16cid:durableId="301271773">
    <w:abstractNumId w:val="19"/>
  </w:num>
  <w:num w:numId="14" w16cid:durableId="755325586">
    <w:abstractNumId w:val="20"/>
  </w:num>
  <w:num w:numId="15" w16cid:durableId="72703740">
    <w:abstractNumId w:val="9"/>
  </w:num>
  <w:num w:numId="16" w16cid:durableId="61754396">
    <w:abstractNumId w:val="0"/>
  </w:num>
  <w:num w:numId="17" w16cid:durableId="562255769">
    <w:abstractNumId w:val="10"/>
  </w:num>
  <w:num w:numId="18" w16cid:durableId="488129982">
    <w:abstractNumId w:val="7"/>
  </w:num>
  <w:num w:numId="19" w16cid:durableId="356734719">
    <w:abstractNumId w:val="6"/>
  </w:num>
  <w:num w:numId="20" w16cid:durableId="1526403645">
    <w:abstractNumId w:val="13"/>
  </w:num>
  <w:num w:numId="21" w16cid:durableId="543177814">
    <w:abstractNumId w:val="24"/>
  </w:num>
  <w:num w:numId="22" w16cid:durableId="312418105">
    <w:abstractNumId w:val="23"/>
  </w:num>
  <w:num w:numId="23" w16cid:durableId="1091897478">
    <w:abstractNumId w:val="18"/>
  </w:num>
  <w:num w:numId="24" w16cid:durableId="1829057838">
    <w:abstractNumId w:val="15"/>
  </w:num>
  <w:num w:numId="25" w16cid:durableId="15589310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4B"/>
    <w:rsid w:val="00002298"/>
    <w:rsid w:val="000D5CA6"/>
    <w:rsid w:val="000E79C5"/>
    <w:rsid w:val="000F48A8"/>
    <w:rsid w:val="0012108A"/>
    <w:rsid w:val="00153B77"/>
    <w:rsid w:val="001954AD"/>
    <w:rsid w:val="001D35F8"/>
    <w:rsid w:val="001F2A8B"/>
    <w:rsid w:val="00275A57"/>
    <w:rsid w:val="002902D2"/>
    <w:rsid w:val="002A1501"/>
    <w:rsid w:val="002B6D5B"/>
    <w:rsid w:val="002C152E"/>
    <w:rsid w:val="00336502"/>
    <w:rsid w:val="00393D59"/>
    <w:rsid w:val="003948E5"/>
    <w:rsid w:val="0039652A"/>
    <w:rsid w:val="00405DC0"/>
    <w:rsid w:val="004063C1"/>
    <w:rsid w:val="00407546"/>
    <w:rsid w:val="0043291D"/>
    <w:rsid w:val="00457FAA"/>
    <w:rsid w:val="00493A05"/>
    <w:rsid w:val="004B2224"/>
    <w:rsid w:val="004D5164"/>
    <w:rsid w:val="00501BAE"/>
    <w:rsid w:val="00526003"/>
    <w:rsid w:val="00580243"/>
    <w:rsid w:val="005A2FA4"/>
    <w:rsid w:val="005E6E4B"/>
    <w:rsid w:val="005F5D53"/>
    <w:rsid w:val="005F6A55"/>
    <w:rsid w:val="00601CDA"/>
    <w:rsid w:val="00633EB4"/>
    <w:rsid w:val="00672932"/>
    <w:rsid w:val="006D03C7"/>
    <w:rsid w:val="00733630"/>
    <w:rsid w:val="00744914"/>
    <w:rsid w:val="007A1F05"/>
    <w:rsid w:val="0083608B"/>
    <w:rsid w:val="00837627"/>
    <w:rsid w:val="008A6035"/>
    <w:rsid w:val="008C5153"/>
    <w:rsid w:val="00923AE6"/>
    <w:rsid w:val="00950C0E"/>
    <w:rsid w:val="009709D1"/>
    <w:rsid w:val="00A27DDD"/>
    <w:rsid w:val="00A37E05"/>
    <w:rsid w:val="00A5384A"/>
    <w:rsid w:val="00A56AEA"/>
    <w:rsid w:val="00A84E4B"/>
    <w:rsid w:val="00AA05F9"/>
    <w:rsid w:val="00AB6EFF"/>
    <w:rsid w:val="00AE5742"/>
    <w:rsid w:val="00B00BF5"/>
    <w:rsid w:val="00B0472C"/>
    <w:rsid w:val="00B26A01"/>
    <w:rsid w:val="00B37B5F"/>
    <w:rsid w:val="00BD0E66"/>
    <w:rsid w:val="00C02701"/>
    <w:rsid w:val="00C10757"/>
    <w:rsid w:val="00C23D08"/>
    <w:rsid w:val="00C323DB"/>
    <w:rsid w:val="00C74F9A"/>
    <w:rsid w:val="00C9585F"/>
    <w:rsid w:val="00CA1807"/>
    <w:rsid w:val="00CE5579"/>
    <w:rsid w:val="00CF1923"/>
    <w:rsid w:val="00D605B6"/>
    <w:rsid w:val="00DB4E6A"/>
    <w:rsid w:val="00E44011"/>
    <w:rsid w:val="00EB1629"/>
    <w:rsid w:val="00EB3ED3"/>
    <w:rsid w:val="00EE3B50"/>
    <w:rsid w:val="00EF3E92"/>
    <w:rsid w:val="00F05E01"/>
    <w:rsid w:val="00F34503"/>
    <w:rsid w:val="00F745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8A06"/>
  <w15:chartTrackingRefBased/>
  <w15:docId w15:val="{1FF153CE-C778-42DA-B948-ED41C4EEF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8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6E4B"/>
    <w:pPr>
      <w:ind w:left="720"/>
      <w:contextualSpacing/>
    </w:pPr>
  </w:style>
  <w:style w:type="character" w:styleId="Hipervnculo">
    <w:name w:val="Hyperlink"/>
    <w:basedOn w:val="Fuentedeprrafopredeter"/>
    <w:uiPriority w:val="99"/>
    <w:unhideWhenUsed/>
    <w:rsid w:val="004B2224"/>
    <w:rPr>
      <w:color w:val="0563C1" w:themeColor="hyperlink"/>
      <w:u w:val="single"/>
    </w:rPr>
  </w:style>
  <w:style w:type="character" w:styleId="Mencinsinresolver">
    <w:name w:val="Unresolved Mention"/>
    <w:basedOn w:val="Fuentedeprrafopredeter"/>
    <w:uiPriority w:val="99"/>
    <w:semiHidden/>
    <w:unhideWhenUsed/>
    <w:rsid w:val="004B2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38262">
      <w:bodyDiv w:val="1"/>
      <w:marLeft w:val="0"/>
      <w:marRight w:val="0"/>
      <w:marTop w:val="0"/>
      <w:marBottom w:val="0"/>
      <w:divBdr>
        <w:top w:val="none" w:sz="0" w:space="0" w:color="auto"/>
        <w:left w:val="none" w:sz="0" w:space="0" w:color="auto"/>
        <w:bottom w:val="none" w:sz="0" w:space="0" w:color="auto"/>
        <w:right w:val="none" w:sz="0" w:space="0" w:color="auto"/>
      </w:divBdr>
      <w:divsChild>
        <w:div w:id="2050109768">
          <w:marLeft w:val="0"/>
          <w:marRight w:val="0"/>
          <w:marTop w:val="0"/>
          <w:marBottom w:val="0"/>
          <w:divBdr>
            <w:top w:val="none" w:sz="0" w:space="0" w:color="auto"/>
            <w:left w:val="none" w:sz="0" w:space="0" w:color="auto"/>
            <w:bottom w:val="none" w:sz="0" w:space="0" w:color="auto"/>
            <w:right w:val="none" w:sz="0" w:space="0" w:color="auto"/>
          </w:divBdr>
          <w:divsChild>
            <w:div w:id="1229073090">
              <w:marLeft w:val="0"/>
              <w:marRight w:val="0"/>
              <w:marTop w:val="0"/>
              <w:marBottom w:val="0"/>
              <w:divBdr>
                <w:top w:val="none" w:sz="0" w:space="0" w:color="auto"/>
                <w:left w:val="none" w:sz="0" w:space="0" w:color="auto"/>
                <w:bottom w:val="none" w:sz="0" w:space="0" w:color="auto"/>
                <w:right w:val="none" w:sz="0" w:space="0" w:color="auto"/>
              </w:divBdr>
              <w:divsChild>
                <w:div w:id="553583595">
                  <w:marLeft w:val="0"/>
                  <w:marRight w:val="0"/>
                  <w:marTop w:val="0"/>
                  <w:marBottom w:val="0"/>
                  <w:divBdr>
                    <w:top w:val="none" w:sz="0" w:space="0" w:color="auto"/>
                    <w:left w:val="none" w:sz="0" w:space="0" w:color="auto"/>
                    <w:bottom w:val="none" w:sz="0" w:space="0" w:color="auto"/>
                    <w:right w:val="none" w:sz="0" w:space="0" w:color="auto"/>
                  </w:divBdr>
                  <w:divsChild>
                    <w:div w:id="21385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91909">
          <w:marLeft w:val="0"/>
          <w:marRight w:val="0"/>
          <w:marTop w:val="0"/>
          <w:marBottom w:val="0"/>
          <w:divBdr>
            <w:top w:val="none" w:sz="0" w:space="0" w:color="auto"/>
            <w:left w:val="none" w:sz="0" w:space="0" w:color="auto"/>
            <w:bottom w:val="none" w:sz="0" w:space="0" w:color="auto"/>
            <w:right w:val="none" w:sz="0" w:space="0" w:color="auto"/>
          </w:divBdr>
          <w:divsChild>
            <w:div w:id="1816099647">
              <w:marLeft w:val="0"/>
              <w:marRight w:val="0"/>
              <w:marTop w:val="0"/>
              <w:marBottom w:val="0"/>
              <w:divBdr>
                <w:top w:val="none" w:sz="0" w:space="0" w:color="auto"/>
                <w:left w:val="none" w:sz="0" w:space="0" w:color="auto"/>
                <w:bottom w:val="none" w:sz="0" w:space="0" w:color="auto"/>
                <w:right w:val="none" w:sz="0" w:space="0" w:color="auto"/>
              </w:divBdr>
              <w:divsChild>
                <w:div w:id="1867909257">
                  <w:marLeft w:val="0"/>
                  <w:marRight w:val="0"/>
                  <w:marTop w:val="0"/>
                  <w:marBottom w:val="0"/>
                  <w:divBdr>
                    <w:top w:val="none" w:sz="0" w:space="0" w:color="auto"/>
                    <w:left w:val="none" w:sz="0" w:space="0" w:color="auto"/>
                    <w:bottom w:val="none" w:sz="0" w:space="0" w:color="auto"/>
                    <w:right w:val="none" w:sz="0" w:space="0" w:color="auto"/>
                  </w:divBdr>
                  <w:divsChild>
                    <w:div w:id="9338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413827">
      <w:bodyDiv w:val="1"/>
      <w:marLeft w:val="0"/>
      <w:marRight w:val="0"/>
      <w:marTop w:val="0"/>
      <w:marBottom w:val="0"/>
      <w:divBdr>
        <w:top w:val="none" w:sz="0" w:space="0" w:color="auto"/>
        <w:left w:val="none" w:sz="0" w:space="0" w:color="auto"/>
        <w:bottom w:val="none" w:sz="0" w:space="0" w:color="auto"/>
        <w:right w:val="none" w:sz="0" w:space="0" w:color="auto"/>
      </w:divBdr>
      <w:divsChild>
        <w:div w:id="557011436">
          <w:marLeft w:val="480"/>
          <w:marRight w:val="0"/>
          <w:marTop w:val="0"/>
          <w:marBottom w:val="0"/>
          <w:divBdr>
            <w:top w:val="none" w:sz="0" w:space="0" w:color="auto"/>
            <w:left w:val="none" w:sz="0" w:space="0" w:color="auto"/>
            <w:bottom w:val="none" w:sz="0" w:space="0" w:color="auto"/>
            <w:right w:val="none" w:sz="0" w:space="0" w:color="auto"/>
          </w:divBdr>
          <w:divsChild>
            <w:div w:id="2184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1061">
      <w:bodyDiv w:val="1"/>
      <w:marLeft w:val="0"/>
      <w:marRight w:val="0"/>
      <w:marTop w:val="0"/>
      <w:marBottom w:val="0"/>
      <w:divBdr>
        <w:top w:val="none" w:sz="0" w:space="0" w:color="auto"/>
        <w:left w:val="none" w:sz="0" w:space="0" w:color="auto"/>
        <w:bottom w:val="none" w:sz="0" w:space="0" w:color="auto"/>
        <w:right w:val="none" w:sz="0" w:space="0" w:color="auto"/>
      </w:divBdr>
      <w:divsChild>
        <w:div w:id="269165124">
          <w:marLeft w:val="0"/>
          <w:marRight w:val="0"/>
          <w:marTop w:val="0"/>
          <w:marBottom w:val="0"/>
          <w:divBdr>
            <w:top w:val="none" w:sz="0" w:space="0" w:color="auto"/>
            <w:left w:val="none" w:sz="0" w:space="0" w:color="auto"/>
            <w:bottom w:val="none" w:sz="0" w:space="0" w:color="auto"/>
            <w:right w:val="none" w:sz="0" w:space="0" w:color="auto"/>
          </w:divBdr>
          <w:divsChild>
            <w:div w:id="126437408">
              <w:marLeft w:val="0"/>
              <w:marRight w:val="0"/>
              <w:marTop w:val="0"/>
              <w:marBottom w:val="0"/>
              <w:divBdr>
                <w:top w:val="none" w:sz="0" w:space="0" w:color="auto"/>
                <w:left w:val="none" w:sz="0" w:space="0" w:color="auto"/>
                <w:bottom w:val="none" w:sz="0" w:space="0" w:color="auto"/>
                <w:right w:val="none" w:sz="0" w:space="0" w:color="auto"/>
              </w:divBdr>
              <w:divsChild>
                <w:div w:id="1032731429">
                  <w:marLeft w:val="0"/>
                  <w:marRight w:val="0"/>
                  <w:marTop w:val="0"/>
                  <w:marBottom w:val="0"/>
                  <w:divBdr>
                    <w:top w:val="none" w:sz="0" w:space="0" w:color="auto"/>
                    <w:left w:val="none" w:sz="0" w:space="0" w:color="auto"/>
                    <w:bottom w:val="none" w:sz="0" w:space="0" w:color="auto"/>
                    <w:right w:val="none" w:sz="0" w:space="0" w:color="auto"/>
                  </w:divBdr>
                  <w:divsChild>
                    <w:div w:id="6672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80080">
          <w:marLeft w:val="0"/>
          <w:marRight w:val="0"/>
          <w:marTop w:val="0"/>
          <w:marBottom w:val="0"/>
          <w:divBdr>
            <w:top w:val="none" w:sz="0" w:space="0" w:color="auto"/>
            <w:left w:val="none" w:sz="0" w:space="0" w:color="auto"/>
            <w:bottom w:val="none" w:sz="0" w:space="0" w:color="auto"/>
            <w:right w:val="none" w:sz="0" w:space="0" w:color="auto"/>
          </w:divBdr>
          <w:divsChild>
            <w:div w:id="1104233012">
              <w:marLeft w:val="0"/>
              <w:marRight w:val="0"/>
              <w:marTop w:val="0"/>
              <w:marBottom w:val="0"/>
              <w:divBdr>
                <w:top w:val="none" w:sz="0" w:space="0" w:color="auto"/>
                <w:left w:val="none" w:sz="0" w:space="0" w:color="auto"/>
                <w:bottom w:val="none" w:sz="0" w:space="0" w:color="auto"/>
                <w:right w:val="none" w:sz="0" w:space="0" w:color="auto"/>
              </w:divBdr>
              <w:divsChild>
                <w:div w:id="1980649202">
                  <w:marLeft w:val="0"/>
                  <w:marRight w:val="0"/>
                  <w:marTop w:val="0"/>
                  <w:marBottom w:val="0"/>
                  <w:divBdr>
                    <w:top w:val="none" w:sz="0" w:space="0" w:color="auto"/>
                    <w:left w:val="none" w:sz="0" w:space="0" w:color="auto"/>
                    <w:bottom w:val="none" w:sz="0" w:space="0" w:color="auto"/>
                    <w:right w:val="none" w:sz="0" w:space="0" w:color="auto"/>
                  </w:divBdr>
                  <w:divsChild>
                    <w:div w:id="7072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645427">
      <w:bodyDiv w:val="1"/>
      <w:marLeft w:val="0"/>
      <w:marRight w:val="0"/>
      <w:marTop w:val="0"/>
      <w:marBottom w:val="0"/>
      <w:divBdr>
        <w:top w:val="none" w:sz="0" w:space="0" w:color="auto"/>
        <w:left w:val="none" w:sz="0" w:space="0" w:color="auto"/>
        <w:bottom w:val="none" w:sz="0" w:space="0" w:color="auto"/>
        <w:right w:val="none" w:sz="0" w:space="0" w:color="auto"/>
      </w:divBdr>
      <w:divsChild>
        <w:div w:id="1171022324">
          <w:marLeft w:val="480"/>
          <w:marRight w:val="0"/>
          <w:marTop w:val="0"/>
          <w:marBottom w:val="0"/>
          <w:divBdr>
            <w:top w:val="none" w:sz="0" w:space="0" w:color="auto"/>
            <w:left w:val="none" w:sz="0" w:space="0" w:color="auto"/>
            <w:bottom w:val="none" w:sz="0" w:space="0" w:color="auto"/>
            <w:right w:val="none" w:sz="0" w:space="0" w:color="auto"/>
          </w:divBdr>
          <w:divsChild>
            <w:div w:id="732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600-025-01256-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307/2269343" TargetMode="External"/><Relationship Id="rId12" Type="http://schemas.openxmlformats.org/officeDocument/2006/relationships/hyperlink" Target="https://doi.org/10.1007/978-981-19-0343-4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39/X08-171" TargetMode="External"/><Relationship Id="rId11" Type="http://schemas.openxmlformats.org/officeDocument/2006/relationships/hyperlink" Target="https://doi.org/10.2478/dna-2014-0001" TargetMode="External"/><Relationship Id="rId5" Type="http://schemas.openxmlformats.org/officeDocument/2006/relationships/image" Target="media/image1.png"/><Relationship Id="rId10" Type="http://schemas.openxmlformats.org/officeDocument/2006/relationships/hyperlink" Target="https://doi.org/10.1093/forestscience/41.s1.a0001" TargetMode="External"/><Relationship Id="rId4" Type="http://schemas.openxmlformats.org/officeDocument/2006/relationships/webSettings" Target="webSettings.xml"/><Relationship Id="rId9" Type="http://schemas.openxmlformats.org/officeDocument/2006/relationships/hyperlink" Target="https://doi.org/10.1111/j.1469-185X.2011.00183.x"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6</Pages>
  <Words>1548</Words>
  <Characters>8514</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NOVEDADES UNION</dc:creator>
  <cp:keywords/>
  <dc:description/>
  <cp:lastModifiedBy>NOVEDADES UNION</cp:lastModifiedBy>
  <cp:revision>6</cp:revision>
  <cp:lastPrinted>2025-04-29T16:08:00Z</cp:lastPrinted>
  <dcterms:created xsi:type="dcterms:W3CDTF">2025-04-29T16:08:00Z</dcterms:created>
  <dcterms:modified xsi:type="dcterms:W3CDTF">2025-06-10T16:07:00Z</dcterms:modified>
</cp:coreProperties>
</file>