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90E90" w14:textId="6130BBEB" w:rsidR="00C71C0A" w:rsidRPr="00AA3C14" w:rsidRDefault="006408B5" w:rsidP="00C71C0A">
      <w:pPr>
        <w:pStyle w:val="Abstract"/>
        <w:rPr>
          <w:color w:val="BFBFBF" w:themeColor="background1" w:themeShade="BF"/>
        </w:rPr>
      </w:pPr>
      <w:r>
        <w:t xml:space="preserve">We </w:t>
      </w:r>
      <w:r w:rsidRPr="00F5113A">
        <w:t>examined how South Indian students construct their social identities from multiple group memberships</w:t>
      </w:r>
      <w:r>
        <w:t>—</w:t>
      </w:r>
      <w:r w:rsidRPr="00F5113A">
        <w:t>and whether contact with caste and religious outgroups fosters more inclusive</w:t>
      </w:r>
      <w:r>
        <w:t xml:space="preserve"> social</w:t>
      </w:r>
      <w:r w:rsidRPr="00F5113A">
        <w:t xml:space="preserve"> identities.</w:t>
      </w:r>
      <w:r>
        <w:t xml:space="preserve"> </w:t>
      </w:r>
      <w:r w:rsidRPr="00043B7A">
        <w:t>Participants (</w:t>
      </w:r>
      <w:r w:rsidRPr="00CF62D0">
        <w:t>N</w:t>
      </w:r>
      <w:r>
        <w:t> </w:t>
      </w:r>
      <w:r w:rsidRPr="00043B7A">
        <w:t>=</w:t>
      </w:r>
      <w:r>
        <w:t> </w:t>
      </w:r>
      <w:r w:rsidRPr="00043B7A">
        <w:t xml:space="preserve">351) viewed 24 identity cards, each representing a person with whom participants shared none, one, two, or all three group memberships. Participants reported whether they considered each person as “us” or “not us”, showing whom they included in their ingroup, and whom they excluded. Using this method, we found that </w:t>
      </w:r>
      <w:r>
        <w:t xml:space="preserve">participants tended to exclude caste and religious minorities, replicating persistent social divides. </w:t>
      </w:r>
      <w:r w:rsidRPr="00043B7A">
        <w:t xml:space="preserve">Bridging these divides, cross-group friendship was associated with more inclusive identities, while more inclusive identities were associated with more favourable outgroup attitudes. </w:t>
      </w:r>
      <w:r w:rsidRPr="008B4D81">
        <w:t>Negative contact</w:t>
      </w:r>
      <w:r w:rsidR="00CD5D69">
        <w:t>—</w:t>
      </w:r>
      <w:r w:rsidR="00195FB2">
        <w:t xml:space="preserve">but not </w:t>
      </w:r>
      <w:r w:rsidR="009E79CB">
        <w:t>social dominance orientation</w:t>
      </w:r>
      <w:r w:rsidR="00CD5D69">
        <w:t>—</w:t>
      </w:r>
      <w:r w:rsidRPr="008B4D81">
        <w:t>was associated with less inclusive identities</w:t>
      </w:r>
      <w:r w:rsidR="004A1E44">
        <w:t>, showing that past experiences shape</w:t>
      </w:r>
      <w:r w:rsidR="009E79CB">
        <w:t>d</w:t>
      </w:r>
      <w:r w:rsidR="00CD5D69">
        <w:t xml:space="preserve"> whom participants considered “us” and “not us”</w:t>
      </w:r>
      <w:r w:rsidRPr="00504B76">
        <w:t>.</w:t>
      </w:r>
      <w:r w:rsidR="00A41B22" w:rsidRPr="00AA3C14">
        <w:rPr>
          <w:rStyle w:val="CommentReference"/>
          <w:i w:val="0"/>
          <w:color w:val="BFBFBF" w:themeColor="background1" w:themeShade="BF"/>
        </w:rPr>
        <w:commentReference w:id="0"/>
      </w:r>
      <w:r w:rsidR="00504B76">
        <w:t xml:space="preserve"> </w:t>
      </w:r>
      <w:commentRangeStart w:id="1"/>
      <w:commentRangeStart w:id="2"/>
      <w:commentRangeStart w:id="3"/>
      <w:r w:rsidR="00BB2E20" w:rsidRPr="00AA3C14">
        <w:rPr>
          <w:rStyle w:val="CommentReference"/>
          <w:i w:val="0"/>
          <w:color w:val="BFBFBF" w:themeColor="background1" w:themeShade="BF"/>
        </w:rPr>
        <w:commentReference w:id="4"/>
      </w:r>
      <w:commentRangeEnd w:id="1"/>
      <w:r w:rsidR="00B2405A">
        <w:t>Contact</w:t>
      </w:r>
      <w:r w:rsidR="00B433C6">
        <w:t xml:space="preserve"> </w:t>
      </w:r>
      <w:r w:rsidR="002D6E0B">
        <w:t>and identity processes were unrelated to support for affirmative action</w:t>
      </w:r>
      <w:commentRangeStart w:id="5"/>
      <w:r w:rsidR="007C7BE0">
        <w:t>.</w:t>
      </w:r>
      <w:r w:rsidR="00BB2E20" w:rsidRPr="00AA3C14">
        <w:rPr>
          <w:rStyle w:val="CommentReference"/>
          <w:i w:val="0"/>
          <w:color w:val="BFBFBF" w:themeColor="background1" w:themeShade="BF"/>
        </w:rPr>
        <w:commentReference w:id="1"/>
      </w:r>
      <w:commentRangeEnd w:id="2"/>
      <w:r w:rsidR="00BB2E20" w:rsidRPr="00AA3C14">
        <w:rPr>
          <w:rStyle w:val="CommentReference"/>
          <w:i w:val="0"/>
          <w:color w:val="BFBFBF" w:themeColor="background1" w:themeShade="BF"/>
        </w:rPr>
        <w:commentReference w:id="2"/>
      </w:r>
      <w:commentRangeEnd w:id="3"/>
      <w:r w:rsidR="00D04BB4" w:rsidRPr="00AA3C14">
        <w:rPr>
          <w:rStyle w:val="CommentReference"/>
          <w:i w:val="0"/>
          <w:color w:val="BFBFBF" w:themeColor="background1" w:themeShade="BF"/>
        </w:rPr>
        <w:commentReference w:id="3"/>
      </w:r>
      <w:commentRangeEnd w:id="5"/>
      <w:r w:rsidR="007C7BE0">
        <w:rPr>
          <w:rStyle w:val="CommentReference"/>
          <w:i w:val="0"/>
        </w:rPr>
        <w:commentReference w:id="5"/>
      </w:r>
    </w:p>
    <w:p w14:paraId="2465AB19" w14:textId="4AA02C28" w:rsidR="00C71C0A" w:rsidRPr="00C71C0A" w:rsidRDefault="00C71C0A" w:rsidP="00C71C0A">
      <w:pPr>
        <w:pStyle w:val="FirstParagraph"/>
      </w:pPr>
      <w:commentRangeStart w:id="6"/>
      <w:r>
        <w:t>…</w:t>
      </w:r>
      <w:commentRangeEnd w:id="6"/>
      <w:r>
        <w:rPr>
          <w:rStyle w:val="CommentReference"/>
        </w:rPr>
        <w:commentReference w:id="6"/>
      </w:r>
    </w:p>
    <w:p w14:paraId="20C6E54D" w14:textId="5BD753DC" w:rsidR="0003654D" w:rsidRDefault="0003654D" w:rsidP="00CD5CAA">
      <w:pPr>
        <w:pStyle w:val="Heading1"/>
      </w:pPr>
      <w:r>
        <w:t>Method</w:t>
      </w:r>
    </w:p>
    <w:p w14:paraId="4633B5F7" w14:textId="0A42E560" w:rsidR="00F94893" w:rsidRPr="009F6B9F" w:rsidRDefault="003D6DDB" w:rsidP="00F94893">
      <w:pPr>
        <w:pStyle w:val="FirstParagraph"/>
        <w:rPr>
          <w:b/>
        </w:rPr>
      </w:pPr>
      <w:r>
        <w:t>All</w:t>
      </w:r>
      <w:r w:rsidR="00BE39A0">
        <w:t xml:space="preserve"> m</w:t>
      </w:r>
      <w:r w:rsidR="00AD5A42">
        <w:t xml:space="preserve">aterials, </w:t>
      </w:r>
      <w:r w:rsidR="003F1D4B">
        <w:t>data, analysis scripts</w:t>
      </w:r>
      <w:r w:rsidR="00BE39A0">
        <w:t xml:space="preserve">, and appendices </w:t>
      </w:r>
      <w:r w:rsidR="009D7DDC">
        <w:t>are available online (</w:t>
      </w:r>
      <w:r w:rsidR="00381332" w:rsidRPr="00381332">
        <w:t>https://osf.io/ekb8z/?view_only=05b6a5c5cf5e43d9a7bba5e192f53f87</w:t>
      </w:r>
      <w:r w:rsidR="006F726D">
        <w:t>)</w:t>
      </w:r>
      <w:commentRangeStart w:id="7"/>
      <w:r w:rsidR="009F6B9F">
        <w:t>.</w:t>
      </w:r>
      <w:commentRangeEnd w:id="7"/>
      <w:r w:rsidR="00C77D7E">
        <w:rPr>
          <w:rStyle w:val="CommentReference"/>
        </w:rPr>
        <w:commentReference w:id="7"/>
      </w:r>
      <w:r w:rsidR="009929B7">
        <w:t xml:space="preserve"> </w:t>
      </w:r>
      <w:r w:rsidR="00A502E5">
        <w:t xml:space="preserve">Here, 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validating the categorization task</w:t>
      </w:r>
      <w:r w:rsidR="008A0122">
        <w:t xml:space="preserve"> (Appendix</w:t>
      </w:r>
      <w:r w:rsidR="00B00932">
        <w:t> </w:t>
      </w:r>
      <w:r w:rsidR="00A100FD">
        <w:t>X</w:t>
      </w:r>
      <w:r w:rsidR="008A0122">
        <w:t>).</w:t>
      </w:r>
    </w:p>
    <w:p w14:paraId="50A7275F" w14:textId="6FF2C5CF" w:rsidR="00F359D6" w:rsidRPr="00F359D6" w:rsidRDefault="00F359D6" w:rsidP="00F359D6">
      <w:pPr>
        <w:pStyle w:val="Heading2"/>
      </w:pPr>
      <w:r>
        <w:t>Participants</w:t>
      </w:r>
    </w:p>
    <w:p w14:paraId="60BB33AC" w14:textId="0CE2CFF8" w:rsidR="0003654D" w:rsidRDefault="00BF3FB9" w:rsidP="00BF3FB9">
      <w:pPr>
        <w:pStyle w:val="FirstParagraph"/>
      </w:pPr>
      <w:r>
        <w:t xml:space="preserve">Three hundred and fifty-one students at Karnatak University (Dharwad, India) participated in exchange for writing materials. 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1"/>
      </w:r>
      <w:r>
        <w:t xml:space="preserve"> This left 302 participants who </w:t>
      </w:r>
      <w:r w:rsidR="008343E5">
        <w:t>reported</w:t>
      </w:r>
      <w:r>
        <w:t xml:space="preserve"> Hinduism (</w:t>
      </w:r>
      <w:r w:rsidRPr="00BF3FB9">
        <w:rPr>
          <w:i/>
        </w:rPr>
        <w:t>n</w:t>
      </w:r>
      <w:r>
        <w:t xml:space="preserve"> = 286), Jainism (</w:t>
      </w:r>
      <w:r w:rsidRPr="00BF3FB9">
        <w:rPr>
          <w:i/>
        </w:rPr>
        <w:t>n</w:t>
      </w:r>
      <w:r w:rsidR="00F25FC5">
        <w:t xml:space="preserve"> </w:t>
      </w:r>
      <w:r>
        <w:t>=</w:t>
      </w:r>
      <w:r w:rsidR="00F25FC5">
        <w:t xml:space="preserve"> </w:t>
      </w:r>
      <w:r>
        <w:t>8), or Christianity (</w:t>
      </w:r>
      <w:r w:rsidRPr="00BF3FB9">
        <w:rPr>
          <w:i/>
        </w:rPr>
        <w:t>n</w:t>
      </w:r>
      <w:r>
        <w:t xml:space="preserve"> = 8) as their or their family’s religion, and General Caste (</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Table</w:t>
      </w:r>
      <w:r w:rsidR="00D61B36">
        <w:t> </w:t>
      </w:r>
      <w:r>
        <w:t xml:space="preserve">1 summarises participants </w:t>
      </w:r>
      <w:r w:rsidR="00781844">
        <w:t xml:space="preserve">by </w:t>
      </w:r>
      <w:r>
        <w:t>gender, age, nationality, religion, and caste</w:t>
      </w:r>
      <w:commentRangeStart w:id="8"/>
      <w:r>
        <w:t>.</w:t>
      </w:r>
      <w:commentRangeEnd w:id="8"/>
      <w:r w:rsidR="00BC5333">
        <w:rPr>
          <w:rStyle w:val="CommentReference"/>
        </w:rPr>
        <w:commentReference w:id="8"/>
      </w:r>
    </w:p>
    <w:p w14:paraId="47C483A2" w14:textId="42DC2A49" w:rsidR="00F359D6" w:rsidRPr="006D4DFE" w:rsidRDefault="009B787A" w:rsidP="006D4DFE">
      <w:pPr>
        <w:pStyle w:val="Heading2"/>
      </w:pPr>
      <w:r w:rsidRPr="006D4DFE">
        <w:t>Procedure</w:t>
      </w:r>
    </w:p>
    <w:p w14:paraId="1FC78F26" w14:textId="09E96B9F" w:rsidR="003023F5" w:rsidRDefault="004C5A05" w:rsidP="00977C82">
      <w:pPr>
        <w:ind w:firstLine="0"/>
      </w:pPr>
      <w:r>
        <w:lastRenderedPageBreak/>
        <w:t>In the first part</w:t>
      </w:r>
      <w:r w:rsidR="001624B6">
        <w:t xml:space="preserve">, participants completed </w:t>
      </w:r>
      <w:r w:rsidR="006B4994">
        <w:t>a</w:t>
      </w:r>
      <w:r w:rsidR="001624B6">
        <w:t xml:space="preserve"> triple crossed-categorization task</w:t>
      </w:r>
      <w:r w:rsidR="00CB76E4">
        <w:t xml:space="preserve"> (adapted from van Dommelen et al., 2015). Participants </w:t>
      </w:r>
      <w:r w:rsidR="00DA7CEE">
        <w:t xml:space="preserve">viewed </w:t>
      </w:r>
      <w:r w:rsidR="00C41BF5">
        <w:t>24</w:t>
      </w:r>
      <w:r w:rsidR="00CB76E4">
        <w:t xml:space="preserve"> identity cards,</w:t>
      </w:r>
      <w:r w:rsidR="00CB76E4" w:rsidRPr="00043B7A">
        <w:t xml:space="preserve"> </w:t>
      </w:r>
      <w:r w:rsidR="00651983" w:rsidRPr="00043B7A">
        <w:t xml:space="preserve">each </w:t>
      </w:r>
      <w:r w:rsidR="00651983">
        <w:t xml:space="preserve">showing a </w:t>
      </w:r>
      <w:r w:rsidR="00651983" w:rsidRPr="000343CD">
        <w:t xml:space="preserve">person’s </w:t>
      </w:r>
      <w:r w:rsidR="00651983">
        <w:t>name</w:t>
      </w:r>
      <w:r w:rsidR="00651983" w:rsidRPr="000343CD">
        <w:t xml:space="preserve">, age, religion, nationality, caste reservation, </w:t>
      </w:r>
      <w:r w:rsidR="008F29CD">
        <w:t>and</w:t>
      </w:r>
      <w:r w:rsidR="00651983" w:rsidRPr="000343CD">
        <w:t xml:space="preserve"> a head-and-shoulders silhouette</w:t>
      </w:r>
      <w:r w:rsidR="00651983">
        <w:t>.</w:t>
      </w:r>
      <w:r w:rsidR="00AA019D">
        <w:t xml:space="preserve"> Based on a pilot study, </w:t>
      </w:r>
      <w:r w:rsidR="007F3E3A">
        <w:t xml:space="preserve">we </w:t>
      </w:r>
      <w:r w:rsidR="00CF24BD">
        <w:t>chose</w:t>
      </w:r>
      <w:r w:rsidR="007F3E3A">
        <w:t xml:space="preserve"> </w:t>
      </w:r>
      <w:r w:rsidR="00844745">
        <w:t xml:space="preserve">the </w:t>
      </w:r>
      <w:r w:rsidR="00576F57">
        <w:t>targets</w:t>
      </w:r>
      <w:r w:rsidR="00335228">
        <w:t>’</w:t>
      </w:r>
      <w:r w:rsidR="0066411E">
        <w:t xml:space="preserve"> caste</w:t>
      </w:r>
      <w:r w:rsidR="00CF24BD">
        <w:t>s</w:t>
      </w:r>
      <w:r w:rsidR="0066411E">
        <w:t>, religion</w:t>
      </w:r>
      <w:r w:rsidR="00CF24BD">
        <w:t>s</w:t>
      </w:r>
      <w:r w:rsidR="0066411E">
        <w:t xml:space="preserve">, and nationalities </w:t>
      </w:r>
      <w:r w:rsidR="003F60E9">
        <w:t>such</w:t>
      </w:r>
      <w:r w:rsidR="00BF797B">
        <w:t xml:space="preserve"> that </w:t>
      </w:r>
      <w:r w:rsidR="00335228">
        <w:t>each</w:t>
      </w:r>
      <w:r w:rsidR="00B10EB5">
        <w:t xml:space="preserve"> target represented a person with whom participants shared </w:t>
      </w:r>
      <w:r w:rsidR="00B10EB5" w:rsidRPr="00043B7A">
        <w:t xml:space="preserve">none, one, two, </w:t>
      </w:r>
      <w:r w:rsidR="005F6D14">
        <w:t>or</w:t>
      </w:r>
      <w:r w:rsidR="00B10EB5" w:rsidRPr="00043B7A">
        <w:t xml:space="preserve"> all three group memberships</w:t>
      </w:r>
      <w:r w:rsidR="00B10EB5">
        <w:t xml:space="preserve"> (Figure</w:t>
      </w:r>
      <w:r w:rsidR="001310BA">
        <w:t> </w:t>
      </w:r>
      <w:r w:rsidR="00B10EB5">
        <w:t xml:space="preserve">1). </w:t>
      </w:r>
      <w:r w:rsidR="00B10EB5" w:rsidRPr="00DA7CEE">
        <w:t xml:space="preserve">Rather than </w:t>
      </w:r>
      <w:r w:rsidR="00996D78">
        <w:t>testing</w:t>
      </w:r>
      <w:r w:rsidR="00B10EB5" w:rsidRPr="00DA7CEE">
        <w:t xml:space="preserve"> participants individually,</w:t>
      </w:r>
      <w:r w:rsidR="00E932D1">
        <w:t xml:space="preserve"> we</w:t>
      </w:r>
      <w:r w:rsidR="00F520AF">
        <w:t xml:space="preserve"> </w:t>
      </w:r>
      <w:r w:rsidR="008E3500">
        <w:t>simultaneously tested</w:t>
      </w:r>
      <w:r w:rsidR="00E932D1">
        <w:t xml:space="preserve"> </w:t>
      </w:r>
      <w:r w:rsidR="00E932D1" w:rsidRPr="00DA7CEE">
        <w:t>24–71 participants</w:t>
      </w:r>
      <w:r w:rsidR="008E3500">
        <w:t xml:space="preserve"> </w:t>
      </w:r>
      <w:r w:rsidR="008B7B6D">
        <w:t xml:space="preserve">by presenting targets in a </w:t>
      </w:r>
      <w:r w:rsidR="00D462AC">
        <w:t>slide-based presentation</w:t>
      </w:r>
      <w:r w:rsidR="008B7B6D">
        <w:t xml:space="preserve">. </w:t>
      </w:r>
      <w:r w:rsidR="008B7B6D" w:rsidRPr="004B502A">
        <w:t>Each slide contained a male and a female target</w:t>
      </w:r>
      <w:r w:rsidR="003A5C2D">
        <w:t xml:space="preserve"> </w:t>
      </w:r>
      <w:r w:rsidR="00800EFB">
        <w:t>with participants focusing on the target corresponding</w:t>
      </w:r>
      <w:r w:rsidR="00800EFB" w:rsidRPr="004B502A">
        <w:t xml:space="preserve"> to their gender.</w:t>
      </w:r>
      <w:r w:rsidR="00571577">
        <w:t xml:space="preserve"> S</w:t>
      </w:r>
      <w:r w:rsidR="00571577" w:rsidRPr="00571577">
        <w:t xml:space="preserve">lides also </w:t>
      </w:r>
      <w:r w:rsidR="00571577">
        <w:t>contained</w:t>
      </w:r>
      <w:r w:rsidR="00571577" w:rsidRPr="00571577">
        <w:t xml:space="preserve"> a number identifying each target, a</w:t>
      </w:r>
      <w:r w:rsidR="00571577">
        <w:t xml:space="preserve">nd </w:t>
      </w:r>
      <w:r w:rsidR="00571577" w:rsidRPr="00571577">
        <w:t>the response scale(s) corresponding to the question(s)</w:t>
      </w:r>
      <w:r w:rsidR="00571577">
        <w:t xml:space="preserve"> participants answered </w:t>
      </w:r>
      <w:r w:rsidR="0096760F">
        <w:t xml:space="preserve">at </w:t>
      </w:r>
      <w:r w:rsidR="00A43E2F">
        <w:t>the</w:t>
      </w:r>
      <w:r w:rsidR="0096760F">
        <w:t xml:space="preserve"> time</w:t>
      </w:r>
      <w:r w:rsidR="001A4603">
        <w:t xml:space="preserve"> (e.g., a feeling thermometer)</w:t>
      </w:r>
      <w:r w:rsidR="00571577" w:rsidRPr="00571577">
        <w:t>.</w:t>
      </w:r>
      <w:r w:rsidR="0096760F">
        <w:t xml:space="preserve"> </w:t>
      </w:r>
    </w:p>
    <w:p w14:paraId="16C3E3C1" w14:textId="3F4915B4" w:rsidR="00C338B2" w:rsidRPr="008B0C66" w:rsidRDefault="00D25409" w:rsidP="001A4603">
      <w:pPr>
        <w:rPr>
          <w:color w:val="BFBFBF" w:themeColor="background1" w:themeShade="BF"/>
        </w:rPr>
      </w:pPr>
      <w:r>
        <w:t xml:space="preserve">In each </w:t>
      </w:r>
      <w:r w:rsidR="00874A2E">
        <w:t>session</w:t>
      </w:r>
      <w:r>
        <w:t>,</w:t>
      </w:r>
      <w:r w:rsidR="00DB1732">
        <w:t xml:space="preserve"> </w:t>
      </w:r>
      <w:r w:rsidR="0096760F">
        <w:t>participants</w:t>
      </w:r>
      <w:r w:rsidR="009E23BF">
        <w:t xml:space="preserve"> </w:t>
      </w:r>
      <w:r w:rsidR="001A4603">
        <w:t xml:space="preserve">first </w:t>
      </w:r>
      <w:r w:rsidR="001C2650">
        <w:t xml:space="preserve">familiarised themselves with </w:t>
      </w:r>
      <w:r w:rsidR="0096760F">
        <w:t>each target</w:t>
      </w:r>
      <w:r w:rsidR="00352C43">
        <w:t xml:space="preserve"> (for 7s)</w:t>
      </w:r>
      <w:r w:rsidR="0096760F">
        <w:t xml:space="preserve"> in an automated slideshow</w:t>
      </w:r>
      <w:r w:rsidR="00EC7380">
        <w:t>.</w:t>
      </w:r>
      <w:r w:rsidR="00076D9B">
        <w:t xml:space="preserve"> </w:t>
      </w:r>
      <w:r w:rsidR="00F62A1B">
        <w:t>P</w:t>
      </w:r>
      <w:r w:rsidR="00352C43">
        <w:t>articipants</w:t>
      </w:r>
      <w:r w:rsidR="00076D9B">
        <w:t xml:space="preserve"> </w:t>
      </w:r>
      <w:r w:rsidR="00F62A1B">
        <w:t>viewed</w:t>
      </w:r>
      <w:r w:rsidR="00165A83">
        <w:t xml:space="preserve"> targets</w:t>
      </w:r>
      <w:r w:rsidR="00F62A1B">
        <w:t xml:space="preserve"> for a second time</w:t>
      </w:r>
      <w:r w:rsidR="00870831">
        <w:t xml:space="preserve">, noting for each target whether they felt that this person was one of their own group (1 = “us”), or not one of their own group (0 = “not us”). </w:t>
      </w:r>
      <w:r w:rsidR="00977C82">
        <w:t xml:space="preserve">Participants viewed targets for a third time, noting how comfortable or uncomfortable </w:t>
      </w:r>
      <w:r w:rsidR="00F62A1B">
        <w:t xml:space="preserve">they </w:t>
      </w:r>
      <w:r w:rsidR="00977C82">
        <w:t>would feel to share a room with this person (</w:t>
      </w:r>
      <w:r w:rsidR="001C2650">
        <w:t xml:space="preserve">1 = </w:t>
      </w:r>
      <w:r w:rsidR="001C2650" w:rsidRPr="001C2650">
        <w:rPr>
          <w:i/>
        </w:rPr>
        <w:t>very uncomfortable</w:t>
      </w:r>
      <w:r w:rsidR="001C2650">
        <w:t>, 7 = </w:t>
      </w:r>
      <w:r w:rsidR="001C2650" w:rsidRPr="001C2650">
        <w:rPr>
          <w:i/>
        </w:rPr>
        <w:t>very comfortable</w:t>
      </w:r>
      <w:r w:rsidR="00977C82">
        <w:t xml:space="preserve">), and </w:t>
      </w:r>
      <w:r w:rsidR="00F62A1B">
        <w:t>h</w:t>
      </w:r>
      <w:r w:rsidR="00F62A1B" w:rsidRPr="00423853">
        <w:t xml:space="preserve">ow warm or cold </w:t>
      </w:r>
      <w:r w:rsidR="00F62A1B">
        <w:t xml:space="preserve">they </w:t>
      </w:r>
      <w:r w:rsidR="00F62A1B" w:rsidRPr="00423853">
        <w:t>fel</w:t>
      </w:r>
      <w:r w:rsidR="00F62A1B">
        <w:t>t</w:t>
      </w:r>
      <w:r w:rsidR="00F62A1B" w:rsidRPr="00423853">
        <w:t xml:space="preserve"> toward this person</w:t>
      </w:r>
      <w:r w:rsidR="00F62A1B">
        <w:t xml:space="preserve"> (</w:t>
      </w:r>
      <w:r w:rsidR="009E23BF">
        <w:t xml:space="preserve">0 = </w:t>
      </w:r>
      <w:r w:rsidR="009E23BF" w:rsidRPr="009E23BF">
        <w:rPr>
          <w:i/>
        </w:rPr>
        <w:t>cold</w:t>
      </w:r>
      <w:r w:rsidR="009E23BF">
        <w:t>, 100</w:t>
      </w:r>
      <w:r w:rsidR="009177AE">
        <w:t> </w:t>
      </w:r>
      <w:r w:rsidR="009E23BF">
        <w:t>=</w:t>
      </w:r>
      <w:r w:rsidR="009177AE">
        <w:t> </w:t>
      </w:r>
      <w:r w:rsidR="009E23BF" w:rsidRPr="009E23BF">
        <w:rPr>
          <w:i/>
        </w:rPr>
        <w:t>warm</w:t>
      </w:r>
      <w:r w:rsidR="00F62A1B">
        <w:t xml:space="preserve">). </w:t>
      </w:r>
      <w:r w:rsidR="001C197D">
        <w:t xml:space="preserve">These questions measured </w:t>
      </w:r>
      <w:r w:rsidR="001C197D" w:rsidRPr="00043B7A">
        <w:t xml:space="preserve">whom </w:t>
      </w:r>
      <w:r w:rsidR="001C197D">
        <w:t>participants</w:t>
      </w:r>
      <w:r w:rsidR="001C197D" w:rsidRPr="00043B7A">
        <w:t xml:space="preserve"> included in</w:t>
      </w:r>
      <w:r w:rsidR="00A67A86">
        <w:t xml:space="preserve"> </w:t>
      </w:r>
      <w:r w:rsidR="001C197D" w:rsidRPr="00043B7A">
        <w:t>their ingroup</w:t>
      </w:r>
      <w:r w:rsidR="009177AE">
        <w:t>, and whom they exc</w:t>
      </w:r>
      <w:bookmarkStart w:id="9" w:name="_GoBack"/>
      <w:bookmarkEnd w:id="9"/>
      <w:r w:rsidR="009177AE">
        <w:t>luded</w:t>
      </w:r>
      <w:r w:rsidR="001C197D">
        <w:t xml:space="preserve">; </w:t>
      </w:r>
      <w:r w:rsidR="00C63B6E">
        <w:t xml:space="preserve">how much social distance they desired to each target; and </w:t>
      </w:r>
      <w:r w:rsidR="00F36B07">
        <w:t>their attitude toward each target</w:t>
      </w:r>
      <w:r w:rsidR="00C63B6E">
        <w:t xml:space="preserve">. </w:t>
      </w:r>
      <w:r w:rsidR="001C197D" w:rsidRPr="00423853">
        <w:t xml:space="preserve">In the second part, participants completed a questionnaire containing </w:t>
      </w:r>
      <w:r w:rsidR="007E5924">
        <w:t xml:space="preserve">the </w:t>
      </w:r>
      <w:r w:rsidR="001C197D" w:rsidRPr="00423853">
        <w:t>measures described below</w:t>
      </w:r>
      <w:r w:rsidR="00C63B6E">
        <w:t>.</w:t>
      </w:r>
      <w:r w:rsidR="008750D5" w:rsidRPr="008B0C66">
        <w:rPr>
          <w:color w:val="BFBFBF" w:themeColor="background1" w:themeShade="BF"/>
        </w:rPr>
        <w:t xml:space="preserve"> </w:t>
      </w:r>
    </w:p>
    <w:p w14:paraId="23C93307" w14:textId="6F89D195" w:rsidR="009B787A" w:rsidRDefault="009B787A" w:rsidP="009B787A">
      <w:pPr>
        <w:pStyle w:val="Heading2"/>
      </w:pPr>
      <w:r>
        <w:t>Measures</w:t>
      </w:r>
    </w:p>
    <w:p w14:paraId="736E34E5" w14:textId="70C5CC73" w:rsidR="00A167C6" w:rsidRDefault="00A167C6" w:rsidP="00A167C6">
      <w:pPr>
        <w:pStyle w:val="FirstParagraph"/>
      </w:pPr>
      <w:r>
        <w:t xml:space="preserve">Intergroup contact was measured as: how often, from 1 = </w:t>
      </w:r>
      <w:r w:rsidRPr="00F319F0">
        <w:rPr>
          <w:i/>
        </w:rPr>
        <w:t>never</w:t>
      </w:r>
      <w:r>
        <w:t xml:space="preserve"> to 5 = </w:t>
      </w:r>
      <w:r w:rsidRPr="00F319F0">
        <w:rPr>
          <w:i/>
        </w:rPr>
        <w:t>very often</w:t>
      </w:r>
      <w:r>
        <w:t>, participants meet outgroup members in their everyday life (</w:t>
      </w:r>
      <w:r w:rsidRPr="000F1D48">
        <w:t>contact quantity</w:t>
      </w:r>
      <w:r>
        <w:t xml:space="preserve">); and how often, on average, </w:t>
      </w:r>
      <w:r w:rsidRPr="000F1D48">
        <w:t xml:space="preserve">they have positive/good contact and negative/bad contact with outgroup members (Barlow et al., 2012). To make participants’ responses more comparable, </w:t>
      </w:r>
      <w:r w:rsidR="000F1D48">
        <w:t>we</w:t>
      </w:r>
      <w:r w:rsidRPr="000F1D48">
        <w:t xml:space="preserve"> preceded these items with examples of positive and negative contact experiences. Outgroup friendship was measured with</w:t>
      </w:r>
      <w:r>
        <w:t xml:space="preserve"> two items (Turner, Hewstone &amp; Voci, 2007): “How many close friends do you have who are [outgroup members]?” (1 = </w:t>
      </w:r>
      <w:r w:rsidRPr="006F069C">
        <w:rPr>
          <w:i/>
        </w:rPr>
        <w:t>none</w:t>
      </w:r>
      <w:r>
        <w:t xml:space="preserve">, 5 = </w:t>
      </w:r>
      <w:r w:rsidRPr="006F069C">
        <w:rPr>
          <w:i/>
        </w:rPr>
        <w:t>more than ten</w:t>
      </w:r>
      <w:r>
        <w:t xml:space="preserve">), and “How often do you spend time with [outgroup] friends?” (1 = </w:t>
      </w:r>
      <w:r w:rsidRPr="006F069C">
        <w:rPr>
          <w:i/>
        </w:rPr>
        <w:t>never</w:t>
      </w:r>
      <w:r>
        <w:t xml:space="preserve"> to 5 = </w:t>
      </w:r>
      <w:r w:rsidRPr="006F069C">
        <w:rPr>
          <w:i/>
        </w:rPr>
        <w:t>very often</w:t>
      </w:r>
      <w:r>
        <w:t xml:space="preserve">; .47 ≤ </w:t>
      </w:r>
      <w:proofErr w:type="spellStart"/>
      <w:r w:rsidRPr="006F069C">
        <w:rPr>
          <w:i/>
        </w:rPr>
        <w:t>rs</w:t>
      </w:r>
      <w:proofErr w:type="spellEnd"/>
      <w:r>
        <w:t xml:space="preserve"> ≤ .58). Participants reported </w:t>
      </w:r>
      <w:r w:rsidR="000F1D48">
        <w:t>contact</w:t>
      </w:r>
      <w:r>
        <w:t xml:space="preserve"> with four groups: Dalits, people from other backward classes, people from general castes, and Muslims.</w:t>
      </w:r>
    </w:p>
    <w:p w14:paraId="65F034A4" w14:textId="292EEB4D" w:rsidR="00A167C6" w:rsidRDefault="00A167C6" w:rsidP="00A167C6">
      <w:r>
        <w:t xml:space="preserve">Social dominance orientation was measured as how much, between 1 = </w:t>
      </w:r>
      <w:r w:rsidRPr="001D08EA">
        <w:rPr>
          <w:i/>
        </w:rPr>
        <w:t>strongly oppose</w:t>
      </w:r>
      <w:r>
        <w:t xml:space="preserve"> and 7 = </w:t>
      </w:r>
      <w:r w:rsidRPr="001D08EA">
        <w:rPr>
          <w:i/>
        </w:rPr>
        <w:t>strongly favour</w:t>
      </w:r>
      <w:r>
        <w:t xml:space="preserve">, participants endorsed eight statements </w:t>
      </w:r>
      <w:r>
        <w:lastRenderedPageBreak/>
        <w:t>about social hierarchies (Ho et al., 2015). Four items measured to what extent participants supported systems of group-based dominance (</w:t>
      </w:r>
      <w:r w:rsidRPr="000F1D48">
        <w:t>SDO-Dominance</w:t>
      </w:r>
      <w:r>
        <w:t>), for example</w:t>
      </w:r>
      <w:r w:rsidR="005F5740">
        <w:t>,</w:t>
      </w:r>
      <w:r>
        <w:t xml:space="preserve"> “</w:t>
      </w:r>
      <w:r w:rsidR="00055796">
        <w:t>s</w:t>
      </w:r>
      <w:r>
        <w:t>ome groups of people are simply inferior to other groups”. Four items measured to what extent participants opposed egalitarian ideologies (</w:t>
      </w:r>
      <w:r w:rsidRPr="000F1D48">
        <w:t>SDO-Egalitarianism</w:t>
      </w:r>
      <w:r>
        <w:t>), for example</w:t>
      </w:r>
      <w:r w:rsidR="005F5740">
        <w:t>,</w:t>
      </w:r>
      <w:r>
        <w:t xml:space="preserve"> “</w:t>
      </w:r>
      <w:r w:rsidR="002F0CDD">
        <w:t>i</w:t>
      </w:r>
      <w:r>
        <w:t>t is unjust to try to make groups equal”</w:t>
      </w:r>
      <w:commentRangeStart w:id="10"/>
      <w:r>
        <w:t>.</w:t>
      </w:r>
      <w:commentRangeEnd w:id="10"/>
      <w:r w:rsidR="00CE5B2D">
        <w:rPr>
          <w:rStyle w:val="CommentReference"/>
        </w:rPr>
        <w:commentReference w:id="10"/>
      </w:r>
    </w:p>
    <w:p w14:paraId="7FC1BB9D" w14:textId="7E53A497" w:rsidR="00BA6D66" w:rsidRDefault="00A167C6" w:rsidP="00C8468A">
      <w:r w:rsidRPr="003773E1">
        <w:t>Realistic threat</w:t>
      </w:r>
      <w:r w:rsidR="00C8468A">
        <w:t>—</w:t>
      </w:r>
      <w:r w:rsidRPr="003773E1">
        <w:t>from Muslims</w:t>
      </w:r>
      <w:r>
        <w:t xml:space="preserve"> and Dalits</w:t>
      </w:r>
      <w:r w:rsidR="00C8468A">
        <w:t>—</w:t>
      </w:r>
      <w:r>
        <w:t>was measured with three items per outgroup (Schmid, Hewstone, Küpper, Zick &amp; Tausch, 2014)</w:t>
      </w:r>
      <w:r w:rsidR="003773E1">
        <w:t>, for example</w:t>
      </w:r>
      <w:r w:rsidR="005F5740">
        <w:t xml:space="preserve">, </w:t>
      </w:r>
      <w:r>
        <w:t>“</w:t>
      </w:r>
      <w:r w:rsidR="00055796">
        <w:t>t</w:t>
      </w:r>
      <w:r>
        <w:t>he more power [Muslims/Dalits] gain in this country, the more difficult it is for [Hindus/people from my caste group</w:t>
      </w:r>
      <w:r w:rsidR="00EA43D7">
        <w:t>]”</w:t>
      </w:r>
      <w:r>
        <w:t xml:space="preserve"> (1 = </w:t>
      </w:r>
      <w:r w:rsidRPr="001D08EA">
        <w:rPr>
          <w:i/>
        </w:rPr>
        <w:t>strongly disagree</w:t>
      </w:r>
      <w:r>
        <w:t xml:space="preserve">, 5 = </w:t>
      </w:r>
      <w:r w:rsidRPr="001D08EA">
        <w:rPr>
          <w:i/>
        </w:rPr>
        <w:t>strongly agree</w:t>
      </w:r>
      <w:r>
        <w:t xml:space="preserve">; </w:t>
      </w:r>
      <w:r w:rsidRPr="001D08EA">
        <w:rPr>
          <w:i/>
        </w:rPr>
        <w:t>α</w:t>
      </w:r>
      <w:r w:rsidRPr="001D08EA">
        <w:rPr>
          <w:vertAlign w:val="subscript"/>
        </w:rPr>
        <w:t>Muslims</w:t>
      </w:r>
      <w:r>
        <w:t xml:space="preserve"> = .71, </w:t>
      </w:r>
      <w:r w:rsidRPr="001D08EA">
        <w:rPr>
          <w:i/>
        </w:rPr>
        <w:t>α</w:t>
      </w:r>
      <w:r w:rsidRPr="001D08EA">
        <w:rPr>
          <w:vertAlign w:val="subscript"/>
        </w:rPr>
        <w:t>Dalits</w:t>
      </w:r>
      <w:r>
        <w:t xml:space="preserve"> = .79).</w:t>
      </w:r>
      <w:r w:rsidR="00BA6D66">
        <w:t xml:space="preserve"> </w:t>
      </w:r>
      <w:r w:rsidRPr="003773E1">
        <w:t>Symbolic threat</w:t>
      </w:r>
      <w:r>
        <w:t xml:space="preserve"> was measured with two items per outgroup</w:t>
      </w:r>
      <w:r w:rsidR="00BA6D66">
        <w:t xml:space="preserve">, for example, </w:t>
      </w:r>
      <w:r>
        <w:t xml:space="preserve">“[Muslims/Dalits] threaten [Hindus’/my caste group’s] way of life” (1 = </w:t>
      </w:r>
      <w:r w:rsidRPr="001D08EA">
        <w:rPr>
          <w:i/>
        </w:rPr>
        <w:t>strongly disagree</w:t>
      </w:r>
      <w:r>
        <w:t xml:space="preserve">, 5 = </w:t>
      </w:r>
      <w:r w:rsidRPr="001D08EA">
        <w:rPr>
          <w:i/>
        </w:rPr>
        <w:t>strongly agree</w:t>
      </w:r>
      <w:r>
        <w:t xml:space="preserve">; </w:t>
      </w:r>
      <w:commentRangeStart w:id="11"/>
      <w:proofErr w:type="spellStart"/>
      <w:r w:rsidR="001C5DCE" w:rsidRPr="001C5DCE">
        <w:rPr>
          <w:i/>
        </w:rPr>
        <w:t>r</w:t>
      </w:r>
      <w:r w:rsidR="001C5DCE" w:rsidRPr="001C5DCE">
        <w:rPr>
          <w:i/>
          <w:vertAlign w:val="subscript"/>
        </w:rPr>
        <w:t>Muslims</w:t>
      </w:r>
      <w:proofErr w:type="spellEnd"/>
      <w:r w:rsidR="001C5DCE">
        <w:t> = </w:t>
      </w:r>
      <w:r>
        <w:t>.44</w:t>
      </w:r>
      <w:r w:rsidR="001C5DCE">
        <w:t>,</w:t>
      </w:r>
      <w:r w:rsidR="00BA6D66">
        <w:t> </w:t>
      </w:r>
      <w:proofErr w:type="spellStart"/>
      <w:r w:rsidR="001C5DCE" w:rsidRPr="001C5DCE">
        <w:rPr>
          <w:i/>
        </w:rPr>
        <w:t>r</w:t>
      </w:r>
      <w:r w:rsidR="001C5DCE">
        <w:rPr>
          <w:i/>
          <w:vertAlign w:val="subscript"/>
        </w:rPr>
        <w:t>Dalits</w:t>
      </w:r>
      <w:proofErr w:type="spellEnd"/>
      <w:r w:rsidR="001C5DCE">
        <w:t> = </w:t>
      </w:r>
      <w:r>
        <w:t>.48</w:t>
      </w:r>
      <w:commentRangeEnd w:id="11"/>
      <w:r w:rsidR="001C5DCE">
        <w:rPr>
          <w:rStyle w:val="CommentReference"/>
        </w:rPr>
        <w:commentReference w:id="11"/>
      </w:r>
      <w:r>
        <w:t>).</w:t>
      </w:r>
      <w:r w:rsidR="00BA6D66">
        <w:t xml:space="preserve"> </w:t>
      </w:r>
    </w:p>
    <w:p w14:paraId="248A1E3F" w14:textId="77777777" w:rsidR="002966A6" w:rsidRDefault="00A167C6" w:rsidP="00A167C6">
      <w:r w:rsidRPr="006B1756">
        <w:t>Perceived life difficulty</w:t>
      </w:r>
      <w:r>
        <w:t xml:space="preserve"> was measured as how easy or hard participants thought it was, on average, for people from various groups to succeed in India today (1 = </w:t>
      </w:r>
      <w:r w:rsidRPr="00133768">
        <w:rPr>
          <w:i/>
        </w:rPr>
        <w:t>very hard</w:t>
      </w:r>
      <w:r>
        <w:t xml:space="preserve">, 7 = </w:t>
      </w:r>
      <w:r w:rsidRPr="00133768">
        <w:rPr>
          <w:i/>
        </w:rPr>
        <w:t>very easy</w:t>
      </w:r>
      <w:r>
        <w:t xml:space="preserve">). Participants rated seven groups: People from your own background, Scheduled Caste, Scheduled Tribe, Other Backward Class, General Caste, Hindus, and Muslims. </w:t>
      </w:r>
    </w:p>
    <w:p w14:paraId="1F2F44C6" w14:textId="2E44E822" w:rsidR="00A167C6" w:rsidRDefault="00A167C6" w:rsidP="00A167C6">
      <w:r w:rsidRPr="006B1756">
        <w:t>Policy support</w:t>
      </w:r>
      <w:r>
        <w:t xml:space="preserve"> was measured with five items. </w:t>
      </w:r>
      <w:r w:rsidR="007D5E1D">
        <w:t>P</w:t>
      </w:r>
      <w:r>
        <w:t>articipants read that “currently, 22.5% of seats in central-government funded universities are reserved for Scheduled Caste (SC) and Scheduled Tribe (ST) students”</w:t>
      </w:r>
      <w:r w:rsidR="00485A1D">
        <w:t>, and</w:t>
      </w:r>
      <w:r w:rsidR="00745BB3">
        <w:t xml:space="preserve"> that “an additional 27.5% of seats in central-government funded universities are reserved for students from Other Backward Classes (OBC)”</w:t>
      </w:r>
      <w:r w:rsidR="00485A1D">
        <w:t xml:space="preserve">. For each group, participants indicated to what extent they opposed or supported reservation in higher 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proofErr w:type="spellStart"/>
      <w:r w:rsidR="00485A1D" w:rsidRPr="00AB4243">
        <w:rPr>
          <w:i/>
        </w:rPr>
        <w:t>r</w:t>
      </w:r>
      <w:r w:rsidR="00485A1D" w:rsidRPr="00F236A7">
        <w:rPr>
          <w:i/>
          <w:vertAlign w:val="subscript"/>
        </w:rPr>
        <w:t>SC</w:t>
      </w:r>
      <w:proofErr w:type="spellEnd"/>
      <w:r w:rsidR="00485A1D" w:rsidRPr="00F236A7">
        <w:rPr>
          <w:i/>
          <w:vertAlign w:val="subscript"/>
        </w:rPr>
        <w:t>/ST</w:t>
      </w:r>
      <w:r w:rsidR="00485A1D">
        <w:t xml:space="preserve"> = .67, </w:t>
      </w:r>
      <w:proofErr w:type="spellStart"/>
      <w:r w:rsidR="00485A1D" w:rsidRPr="00AB4243">
        <w:rPr>
          <w:i/>
        </w:rPr>
        <w:t>r</w:t>
      </w:r>
      <w:r w:rsidR="00485A1D">
        <w:rPr>
          <w:i/>
          <w:vertAlign w:val="subscript"/>
        </w:rPr>
        <w:t>OBC</w:t>
      </w:r>
      <w:proofErr w:type="spellEnd"/>
      <w:r w:rsidR="00485A1D">
        <w:t xml:space="preserve"> = .67).</w:t>
      </w:r>
      <w:r w:rsidR="00E95EA9">
        <w:t xml:space="preserve"> P</w:t>
      </w:r>
      <w:r>
        <w:t>articipants</w:t>
      </w:r>
      <w:r w:rsidR="00E95EA9">
        <w:t xml:space="preserve"> then</w:t>
      </w:r>
      <w: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students in higher education.</w:t>
      </w:r>
    </w:p>
    <w:p w14:paraId="5FF7EC56" w14:textId="746D50EF" w:rsidR="00436137" w:rsidRPr="00CD5CAA" w:rsidRDefault="00436137" w:rsidP="00CD5CAA">
      <w:pPr>
        <w:pStyle w:val="Heading1"/>
      </w:pPr>
      <w:r w:rsidRPr="00CD5CAA">
        <w:t>Results</w:t>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w:t>
      </w:r>
      <w:r w:rsidRPr="00B07024">
        <w:lastRenderedPageBreak/>
        <w:t>differences in participants’ categorizations. Third, we tested what</w:t>
      </w:r>
      <w:r w:rsidR="002A0FC1" w:rsidRPr="00B07024">
        <w:t xml:space="preserve"> </w:t>
      </w:r>
      <w:r w:rsidRPr="00B07024">
        <w:t xml:space="preserve">consequences participants’ categorizations had </w:t>
      </w:r>
      <w:r w:rsidR="002A0FC1" w:rsidRPr="00B07024">
        <w:t>on their attitudes and beliefs</w:t>
      </w:r>
      <w:r w:rsidRPr="00B07024">
        <w:t>.</w:t>
      </w:r>
    </w:p>
    <w:p w14:paraId="2BBD79E0" w14:textId="44EC3183" w:rsidR="00436137" w:rsidRPr="002A0FC1" w:rsidRDefault="00436137" w:rsidP="002A0FC1">
      <w:pPr>
        <w:pStyle w:val="Heading2"/>
      </w:pPr>
      <w:r w:rsidRPr="002A0FC1">
        <w:t>Group differences</w:t>
      </w:r>
    </w:p>
    <w:p w14:paraId="218DBAD6" w14:textId="502D5081" w:rsidR="002A0FC1" w:rsidRDefault="00B96E80" w:rsidP="002A0FC1">
      <w:pPr>
        <w:pStyle w:val="FirstParagraph"/>
      </w:pPr>
      <w:r w:rsidRPr="002A0FC1">
        <w:t>As discussed, van Dommelen et al. (2015)</w:t>
      </w:r>
      <w:r w:rsidR="00436137" w:rsidRPr="002A0FC1">
        <w:t xml:space="preserve"> </w:t>
      </w:r>
      <w:r w:rsidRPr="002A0FC1">
        <w:t>analysed</w:t>
      </w:r>
      <w:r w:rsidR="00436137" w:rsidRPr="002A0FC1">
        <w:t xml:space="preserve"> </w:t>
      </w:r>
      <w:r w:rsidR="00436137" w:rsidRPr="002A0FC1">
        <w:rPr>
          <w:i/>
        </w:rPr>
        <w:t>which</w:t>
      </w:r>
      <w:r w:rsidR="00436137" w:rsidRPr="002A0FC1">
        <w:t xml:space="preserve"> and </w:t>
      </w:r>
      <w:r w:rsidR="00436137" w:rsidRPr="002A0FC1">
        <w:rPr>
          <w:i/>
        </w:rPr>
        <w:t>how many</w:t>
      </w:r>
      <w:r w:rsidR="00436137" w:rsidRPr="002A0FC1">
        <w:t xml:space="preserve"> targets</w:t>
      </w:r>
      <w:r w:rsidRPr="002A0FC1">
        <w:t xml:space="preserve"> </w:t>
      </w:r>
      <w:r w:rsidR="00436137" w:rsidRPr="002A0FC1">
        <w:t>participants included in their ingroup as two distinct questions.</w:t>
      </w:r>
      <w:r w:rsidRPr="002A0FC1">
        <w:t xml:space="preserve"> Instead, we examined how participants’ group memberships shaped their ingroup construals. Thus, we compared </w:t>
      </w:r>
      <w:r w:rsidRPr="002A0FC1">
        <w:rPr>
          <w:i/>
        </w:rPr>
        <w:t>how likely</w:t>
      </w:r>
      <w:r w:rsidRPr="002A0FC1">
        <w:t xml:space="preserve"> participants were to </w:t>
      </w:r>
      <w:r w:rsidR="003B1859">
        <w:t>categoriz</w:t>
      </w:r>
      <w:r w:rsidRPr="002A0FC1">
        <w:t xml:space="preserve">e </w:t>
      </w:r>
      <w:r w:rsidRPr="002A0FC1">
        <w:rPr>
          <w:i/>
        </w:rPr>
        <w:t>which</w:t>
      </w:r>
      <w:r w:rsidRPr="002A0FC1">
        <w:t xml:space="preserve"> target as “us” versus “not us”—and how that probability varied across targets’ and participants’ group memberships.</w:t>
      </w:r>
    </w:p>
    <w:p w14:paraId="4A56080B" w14:textId="7FB6C340" w:rsidR="002604C6" w:rsidRDefault="00B96E80" w:rsidP="007A5CC0">
      <w:pPr>
        <w:spacing w:after="240"/>
      </w:pPr>
      <w:r w:rsidRPr="002A0FC1">
        <w:t xml:space="preserve">To that end, we estimated a series of Bayesian multilevel models in RStan (Stan Development Team, 2018) with participants’ target </w:t>
      </w:r>
      <w:r w:rsidR="003B1859">
        <w:t>categoriz</w:t>
      </w:r>
      <w:r w:rsidRPr="002A0FC1">
        <w:t xml:space="preserve">ations (1 = “us”, 0 = “not us”) as outcome variable. </w:t>
      </w:r>
      <w:r w:rsidR="00DB3F4B">
        <w:t xml:space="preserve">Models derived the likelihood of the observed proportions of “us” </w:t>
      </w:r>
      <w:r w:rsidR="003B1859">
        <w:t>categoriz</w:t>
      </w:r>
      <w:r w:rsidR="00DB3F4B">
        <w:t xml:space="preserve">ations from the Bernoulli distribution with a logit link function. </w:t>
      </w:r>
      <w:r w:rsidR="00DC2449">
        <w:t xml:space="preserve">Models assigned weakly informative prior </w:t>
      </w:r>
      <w:r w:rsidR="00B8622D">
        <w:t>distributions</w:t>
      </w:r>
      <w:r w:rsidR="00DC2449">
        <w:t xml:space="preserve"> to all fixed intercepts</w:t>
      </w:r>
      <w:r w:rsidR="00CB3E7A">
        <w:t xml:space="preserve"> and </w:t>
      </w:r>
      <w:r w:rsidR="00DC2449">
        <w:t xml:space="preserve">coefficients </w:t>
      </w:r>
      <w:r w:rsidR="00F4301F">
        <w:t>(Gelman, Simpson &amp; Betancourt, 2017)</w:t>
      </w:r>
      <w:r w:rsidR="0078194C">
        <w:t xml:space="preserve">. Models </w:t>
      </w:r>
      <w:r w:rsidR="00D43B46">
        <w:t>used the non-centred parameterisation for all varying intercepts</w:t>
      </w:r>
      <w:r w:rsidR="00A60C86">
        <w:t xml:space="preserve"> </w:t>
      </w:r>
      <w:r w:rsidR="00217478">
        <w:t>(McElreath</w:t>
      </w:r>
      <w:r w:rsidR="0062553E">
        <w:t>, 2016).</w:t>
      </w:r>
      <w:r w:rsidR="00C7006E">
        <w:t xml:space="preserve"> </w:t>
      </w:r>
      <w:r w:rsidR="008463F8">
        <w:t>M</w:t>
      </w:r>
      <w:r w:rsidR="00170BEC">
        <w:t>odel</w:t>
      </w:r>
      <w:r w:rsidR="00E565FB">
        <w:t> </w:t>
      </w:r>
      <w:r w:rsidR="00170BEC">
        <w:t>0, for example, estimated the probability of participants categori</w:t>
      </w:r>
      <w:r w:rsidR="00F01E90">
        <w:t>z</w:t>
      </w:r>
      <w:r w:rsidR="00170BEC">
        <w:t>ing a target as “us” as varying between participants but fixed across target</w:t>
      </w:r>
      <w:r w:rsidR="003125B2">
        <w:t>s</w:t>
      </w:r>
      <w:r w:rsidR="00170BEC">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7"/>
        <w:gridCol w:w="5029"/>
      </w:tblGrid>
      <w:tr w:rsidR="002604C6" w14:paraId="7280E15E" w14:textId="77777777" w:rsidTr="002604C6">
        <w:tc>
          <w:tcPr>
            <w:tcW w:w="1107" w:type="dxa"/>
            <w:vAlign w:val="center"/>
          </w:tcPr>
          <w:p w14:paraId="14E997E3" w14:textId="05F30419" w:rsidR="002604C6" w:rsidRDefault="002604C6" w:rsidP="002604C6">
            <w:pPr>
              <w:pStyle w:val="Formula"/>
              <w:ind w:firstLine="0"/>
              <w:jc w:val="right"/>
              <w:rPr>
                <w:rFonts w:asciiTheme="minorHAnsi" w:hAnsiTheme="minorHAnsi"/>
                <w:i/>
              </w:rPr>
            </w:pPr>
            <w:proofErr w:type="spellStart"/>
            <w:r w:rsidRPr="00FF0F12">
              <w:rPr>
                <w:rFonts w:asciiTheme="minorHAnsi" w:hAnsiTheme="minorHAnsi"/>
                <w:i/>
              </w:rPr>
              <w:t>y</w:t>
            </w:r>
            <w:r w:rsidRPr="00FF0F12">
              <w:rPr>
                <w:rFonts w:asciiTheme="minorHAnsi" w:hAnsiTheme="minorHAnsi"/>
                <w:i/>
                <w:vertAlign w:val="subscript"/>
              </w:rPr>
              <w:t>ij</w:t>
            </w:r>
            <w:proofErr w:type="spellEnd"/>
            <w:r w:rsidRPr="00FF0F12">
              <w:rPr>
                <w:rFonts w:asciiTheme="minorHAnsi" w:hAnsiTheme="minorHAnsi"/>
              </w:rPr>
              <w:t xml:space="preserve"> ~</w:t>
            </w:r>
            <w:r>
              <w:rPr>
                <w:rFonts w:asciiTheme="minorHAnsi" w:hAnsiTheme="minorHAnsi"/>
              </w:rPr>
              <w:t xml:space="preserve">  </w:t>
            </w:r>
          </w:p>
        </w:tc>
        <w:tc>
          <w:tcPr>
            <w:tcW w:w="5029" w:type="dxa"/>
            <w:vAlign w:val="center"/>
          </w:tcPr>
          <w:p w14:paraId="60748E38" w14:textId="0AAE2CCA" w:rsidR="002604C6" w:rsidRDefault="002604C6" w:rsidP="002604C6">
            <w:pPr>
              <w:pStyle w:val="Formula"/>
              <w:ind w:firstLine="0"/>
              <w:jc w:val="left"/>
              <w:rPr>
                <w:rFonts w:asciiTheme="minorHAnsi" w:hAnsiTheme="minorHAnsi"/>
                <w:i/>
              </w:rPr>
            </w:pPr>
            <w:r>
              <w:rPr>
                <w:rFonts w:asciiTheme="minorHAnsi" w:hAnsiTheme="minorHAnsi"/>
              </w:rPr>
              <w:t xml:space="preserve"> </w:t>
            </w:r>
            <w:r w:rsidRPr="00FF0F12">
              <w:rPr>
                <w:rFonts w:asciiTheme="minorHAnsi" w:hAnsiTheme="minorHAnsi"/>
              </w:rPr>
              <w:t>Bernoulli(</w:t>
            </w:r>
            <w:proofErr w:type="spellStart"/>
            <w:r w:rsidRPr="00FF0F12">
              <w:rPr>
                <w:rFonts w:asciiTheme="minorHAnsi" w:hAnsiTheme="minorHAnsi"/>
                <w:i/>
              </w:rPr>
              <w:t>θ</w:t>
            </w:r>
            <w:r w:rsidRPr="00FF0F12">
              <w:rPr>
                <w:rFonts w:asciiTheme="minorHAnsi" w:hAnsiTheme="minorHAnsi"/>
                <w:i/>
                <w:vertAlign w:val="subscript"/>
              </w:rPr>
              <w:t>ij</w:t>
            </w:r>
            <w:proofErr w:type="spellEnd"/>
            <w:r w:rsidRPr="00FF0F12">
              <w:rPr>
                <w:rFonts w:asciiTheme="minorHAnsi" w:hAnsiTheme="minorHAnsi"/>
              </w:rPr>
              <w:t>)</w:t>
            </w:r>
          </w:p>
        </w:tc>
      </w:tr>
      <w:tr w:rsidR="002604C6" w14:paraId="13AFFBF3" w14:textId="77777777" w:rsidTr="002604C6">
        <w:tc>
          <w:tcPr>
            <w:tcW w:w="1107" w:type="dxa"/>
            <w:vAlign w:val="center"/>
          </w:tcPr>
          <w:p w14:paraId="5552C9FC" w14:textId="64F146C9" w:rsidR="002604C6" w:rsidRDefault="002604C6" w:rsidP="002604C6">
            <w:pPr>
              <w:pStyle w:val="Formula"/>
              <w:ind w:firstLine="0"/>
              <w:jc w:val="right"/>
              <w:rPr>
                <w:rFonts w:asciiTheme="minorHAnsi" w:hAnsiTheme="minorHAnsi"/>
                <w:i/>
              </w:rPr>
            </w:pPr>
            <w:r w:rsidRPr="00FF0F12">
              <w:rPr>
                <w:rFonts w:asciiTheme="minorHAnsi" w:hAnsiTheme="minorHAnsi"/>
              </w:rPr>
              <w:t>logit(</w:t>
            </w:r>
            <w:proofErr w:type="spellStart"/>
            <w:r w:rsidRPr="00FF0F12">
              <w:rPr>
                <w:rFonts w:asciiTheme="minorHAnsi" w:hAnsiTheme="minorHAnsi"/>
                <w:i/>
              </w:rPr>
              <w:t>θ</w:t>
            </w:r>
            <w:r w:rsidRPr="00FF0F12">
              <w:rPr>
                <w:rFonts w:asciiTheme="minorHAnsi" w:hAnsiTheme="minorHAnsi"/>
                <w:i/>
                <w:vertAlign w:val="subscript"/>
              </w:rPr>
              <w:t>ij</w:t>
            </w:r>
            <w:proofErr w:type="spellEnd"/>
            <w:r w:rsidRPr="00FF0F12">
              <w:rPr>
                <w:rFonts w:asciiTheme="minorHAnsi" w:hAnsiTheme="minorHAnsi"/>
              </w:rPr>
              <w:t>)</w:t>
            </w:r>
            <w:r>
              <w:rPr>
                <w:rFonts w:asciiTheme="minorHAnsi" w:hAnsiTheme="minorHAnsi"/>
              </w:rPr>
              <w:t xml:space="preserve"> = </w:t>
            </w:r>
          </w:p>
        </w:tc>
        <w:tc>
          <w:tcPr>
            <w:tcW w:w="5029" w:type="dxa"/>
            <w:vAlign w:val="center"/>
          </w:tcPr>
          <w:p w14:paraId="641BA5AE" w14:textId="19A5D2A0"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i/>
              </w:rPr>
              <w:t>β</w:t>
            </w:r>
            <w:r w:rsidRPr="00FF0F12">
              <w:rPr>
                <w:rFonts w:asciiTheme="minorHAnsi" w:hAnsiTheme="minorHAnsi"/>
                <w:vertAlign w:val="subscript"/>
              </w:rPr>
              <w:t>0</w:t>
            </w:r>
            <w:r w:rsidRPr="00FF0F12">
              <w:rPr>
                <w:rFonts w:asciiTheme="minorHAnsi" w:hAnsiTheme="minorHAnsi"/>
              </w:rPr>
              <w:t xml:space="preserve"> + </w:t>
            </w:r>
            <w:r w:rsidRPr="007A5CC0">
              <w:rPr>
                <w:rFonts w:asciiTheme="minorHAnsi" w:hAnsiTheme="minorHAnsi"/>
                <w:i/>
              </w:rPr>
              <w:t>σ</w:t>
            </w:r>
            <w:r w:rsidRPr="00FF0F12">
              <w:rPr>
                <w:rFonts w:asciiTheme="minorHAnsi" w:hAnsiTheme="minorHAnsi"/>
                <w:i/>
              </w:rPr>
              <w:t>β</w:t>
            </w:r>
            <w:r w:rsidRPr="00FF0F12">
              <w:rPr>
                <w:rFonts w:asciiTheme="minorHAnsi" w:hAnsiTheme="minorHAnsi"/>
                <w:i/>
                <w:vertAlign w:val="subscript"/>
              </w:rPr>
              <w:t>j</w:t>
            </w:r>
          </w:p>
        </w:tc>
      </w:tr>
      <w:tr w:rsidR="002604C6" w14:paraId="62BEBAC2" w14:textId="77777777" w:rsidTr="002604C6">
        <w:tc>
          <w:tcPr>
            <w:tcW w:w="1107" w:type="dxa"/>
            <w:vAlign w:val="center"/>
          </w:tcPr>
          <w:p w14:paraId="616156CB" w14:textId="173574F3" w:rsidR="002604C6" w:rsidRDefault="002604C6" w:rsidP="002604C6">
            <w:pPr>
              <w:pStyle w:val="Formula"/>
              <w:ind w:firstLine="0"/>
              <w:jc w:val="right"/>
              <w:rPr>
                <w:rFonts w:asciiTheme="minorHAnsi" w:hAnsiTheme="minorHAnsi"/>
                <w:i/>
              </w:rPr>
            </w:pPr>
            <w:r w:rsidRPr="00FF0F12">
              <w:rPr>
                <w:rFonts w:asciiTheme="minorHAnsi" w:hAnsiTheme="minorHAnsi"/>
                <w:i/>
              </w:rPr>
              <w:t>β</w:t>
            </w:r>
            <w:r>
              <w:rPr>
                <w:rFonts w:asciiTheme="minorHAnsi" w:hAnsiTheme="minorHAnsi"/>
                <w:vertAlign w:val="subscript"/>
              </w:rPr>
              <w:t>0</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6E4B8874" w14:textId="557AC8DA" w:rsidR="002604C6" w:rsidRDefault="002604C6" w:rsidP="002604C6">
            <w:pPr>
              <w:pStyle w:val="Formula"/>
              <w:ind w:firstLine="0"/>
              <w:jc w:val="left"/>
              <w:rPr>
                <w:rFonts w:asciiTheme="minorHAnsi" w:hAnsiTheme="minorHAnsi"/>
                <w:i/>
              </w:rPr>
            </w:pPr>
            <w:r>
              <w:rPr>
                <w:rFonts w:asciiTheme="minorHAnsi" w:hAnsiTheme="minorHAnsi"/>
                <w:i/>
              </w:rPr>
              <w:t xml:space="preserve"> </w:t>
            </w:r>
            <w:proofErr w:type="gramStart"/>
            <w:r w:rsidRPr="00FF0F12">
              <w:rPr>
                <w:rFonts w:asciiTheme="minorHAnsi" w:hAnsiTheme="minorHAnsi"/>
              </w:rPr>
              <w:t>Student(</w:t>
            </w:r>
            <w:proofErr w:type="gramEnd"/>
            <w:r w:rsidRPr="00FF0F12">
              <w:rPr>
                <w:rFonts w:asciiTheme="minorHAnsi" w:hAnsiTheme="minorHAnsi"/>
              </w:rPr>
              <w:t>2.5, 0, 1)</w:t>
            </w:r>
          </w:p>
        </w:tc>
      </w:tr>
      <w:tr w:rsidR="002604C6" w14:paraId="78C92F08" w14:textId="77777777" w:rsidTr="002604C6">
        <w:tc>
          <w:tcPr>
            <w:tcW w:w="1107" w:type="dxa"/>
            <w:vAlign w:val="center"/>
          </w:tcPr>
          <w:p w14:paraId="4A0F7E9D" w14:textId="78D43F47" w:rsidR="002604C6" w:rsidRDefault="002604C6" w:rsidP="002604C6">
            <w:pPr>
              <w:pStyle w:val="Formula"/>
              <w:ind w:firstLine="0"/>
              <w:jc w:val="right"/>
              <w:rPr>
                <w:rFonts w:asciiTheme="minorHAnsi" w:hAnsiTheme="minorHAnsi"/>
                <w:i/>
              </w:rPr>
            </w:pPr>
            <w:r w:rsidRPr="00FF0F12">
              <w:rPr>
                <w:rFonts w:asciiTheme="minorHAnsi" w:hAnsiTheme="minorHAnsi"/>
                <w:i/>
              </w:rPr>
              <w:t>β</w:t>
            </w:r>
            <w:r w:rsidRPr="00B678BE">
              <w:rPr>
                <w:rFonts w:asciiTheme="minorHAnsi" w:hAnsiTheme="minorHAnsi"/>
                <w:i/>
                <w:vertAlign w:val="subscript"/>
              </w:rPr>
              <w:t>j</w:t>
            </w:r>
            <w:r>
              <w:rPr>
                <w:rFonts w:asciiTheme="minorHAnsi" w:hAnsiTheme="minorHAnsi"/>
              </w:rPr>
              <w:t xml:space="preserve"> ~ </w:t>
            </w:r>
          </w:p>
        </w:tc>
        <w:tc>
          <w:tcPr>
            <w:tcW w:w="5029" w:type="dxa"/>
            <w:vAlign w:val="center"/>
          </w:tcPr>
          <w:p w14:paraId="4F793A94" w14:textId="59AA12BE" w:rsidR="002604C6" w:rsidRDefault="002604C6" w:rsidP="002604C6">
            <w:pPr>
              <w:pStyle w:val="Formula"/>
              <w:ind w:firstLine="0"/>
              <w:jc w:val="left"/>
              <w:rPr>
                <w:rFonts w:asciiTheme="minorHAnsi" w:hAnsiTheme="minorHAnsi"/>
                <w:i/>
              </w:rPr>
            </w:pPr>
            <w:r>
              <w:rPr>
                <w:rFonts w:asciiTheme="minorHAnsi" w:hAnsiTheme="minorHAnsi"/>
              </w:rPr>
              <w:t xml:space="preserve"> </w:t>
            </w:r>
            <w:proofErr w:type="gramStart"/>
            <w:r>
              <w:rPr>
                <w:rFonts w:asciiTheme="minorHAnsi" w:hAnsiTheme="minorHAnsi"/>
              </w:rPr>
              <w:t>Normal(</w:t>
            </w:r>
            <w:proofErr w:type="gramEnd"/>
            <w:r w:rsidRPr="00FF0F12">
              <w:rPr>
                <w:rFonts w:asciiTheme="minorHAnsi" w:hAnsiTheme="minorHAnsi"/>
              </w:rPr>
              <w:t>0, 1)</w:t>
            </w:r>
          </w:p>
        </w:tc>
      </w:tr>
      <w:tr w:rsidR="002604C6" w14:paraId="5C1E6D9E" w14:textId="77777777" w:rsidTr="002604C6">
        <w:tc>
          <w:tcPr>
            <w:tcW w:w="1107" w:type="dxa"/>
            <w:vAlign w:val="center"/>
          </w:tcPr>
          <w:p w14:paraId="591E3BFE" w14:textId="018C7F0F" w:rsidR="002604C6" w:rsidRDefault="002604C6" w:rsidP="002604C6">
            <w:pPr>
              <w:pStyle w:val="Formula"/>
              <w:ind w:firstLine="0"/>
              <w:jc w:val="right"/>
              <w:rPr>
                <w:rFonts w:asciiTheme="minorHAnsi" w:hAnsiTheme="minorHAnsi"/>
                <w:i/>
              </w:rPr>
            </w:pPr>
            <w:r w:rsidRPr="007A5CC0">
              <w:rPr>
                <w:rFonts w:asciiTheme="minorHAnsi" w:hAnsiTheme="minorHAnsi"/>
                <w:i/>
              </w:rPr>
              <w:t>σ</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77F0634D" w14:textId="23680AF6" w:rsidR="002604C6" w:rsidRDefault="002604C6" w:rsidP="002604C6">
            <w:pPr>
              <w:pStyle w:val="Formula"/>
              <w:ind w:firstLine="0"/>
              <w:jc w:val="left"/>
              <w:rPr>
                <w:rFonts w:asciiTheme="minorHAnsi" w:hAnsiTheme="minorHAnsi"/>
                <w:i/>
              </w:rPr>
            </w:pPr>
            <w:r>
              <w:rPr>
                <w:rFonts w:asciiTheme="minorHAnsi" w:hAnsiTheme="minorHAnsi"/>
                <w:i/>
              </w:rPr>
              <w:t xml:space="preserve"> </w:t>
            </w:r>
            <w:proofErr w:type="gramStart"/>
            <w:r w:rsidRPr="00FF0F12">
              <w:rPr>
                <w:rFonts w:asciiTheme="minorHAnsi" w:hAnsiTheme="minorHAnsi"/>
              </w:rPr>
              <w:t>Cauchy(</w:t>
            </w:r>
            <w:proofErr w:type="gramEnd"/>
            <w:r w:rsidRPr="00FF0F12">
              <w:rPr>
                <w:rFonts w:asciiTheme="minorHAnsi" w:hAnsiTheme="minorHAnsi"/>
              </w:rPr>
              <w:t>0, 1)</w:t>
            </w:r>
          </w:p>
        </w:tc>
      </w:tr>
    </w:tbl>
    <w:p w14:paraId="3A5E1E35" w14:textId="7087827C" w:rsidR="000C5F5B" w:rsidRDefault="000C5F5B" w:rsidP="007A5CC0">
      <w:pPr>
        <w:pStyle w:val="FirstParagraph"/>
        <w:spacing w:before="240"/>
        <w:rPr>
          <w:rFonts w:asciiTheme="minorHAnsi" w:hAnsiTheme="minorHAnsi"/>
        </w:rPr>
      </w:pPr>
      <w:r>
        <w:t xml:space="preserve">where </w:t>
      </w:r>
      <w:proofErr w:type="spellStart"/>
      <w:r w:rsidR="00B4367D" w:rsidRPr="00FF0F12">
        <w:rPr>
          <w:rFonts w:asciiTheme="minorHAnsi" w:hAnsiTheme="minorHAnsi"/>
          <w:i/>
        </w:rPr>
        <w:t>θ</w:t>
      </w:r>
      <w:r w:rsidR="00B4367D" w:rsidRPr="00FF0F12">
        <w:rPr>
          <w:rFonts w:asciiTheme="minorHAnsi" w:hAnsiTheme="minorHAnsi"/>
          <w:i/>
          <w:vertAlign w:val="subscript"/>
        </w:rPr>
        <w:t>ij</w:t>
      </w:r>
      <w:proofErr w:type="spellEnd"/>
      <w:r w:rsidR="00B4367D">
        <w:rPr>
          <w:rFonts w:asciiTheme="minorHAnsi" w:hAnsiTheme="minorHAnsi"/>
        </w:rPr>
        <w:t xml:space="preserve"> is the probability that participant </w:t>
      </w:r>
      <w:r w:rsidR="00B4367D" w:rsidRPr="00B4367D">
        <w:rPr>
          <w:rFonts w:asciiTheme="minorHAnsi" w:hAnsiTheme="minorHAnsi"/>
          <w:i/>
        </w:rPr>
        <w:t>j</w:t>
      </w:r>
      <w:r w:rsidR="00B4367D">
        <w:rPr>
          <w:rFonts w:asciiTheme="minorHAnsi" w:hAnsiTheme="minorHAnsi"/>
        </w:rPr>
        <w:t xml:space="preserve"> categorizes target </w:t>
      </w:r>
      <w:proofErr w:type="spellStart"/>
      <w:r w:rsidR="00B4367D">
        <w:rPr>
          <w:rFonts w:asciiTheme="minorHAnsi" w:hAnsiTheme="minorHAnsi"/>
          <w:i/>
        </w:rPr>
        <w:t>i</w:t>
      </w:r>
      <w:proofErr w:type="spellEnd"/>
      <w:r w:rsidR="00B4367D">
        <w:rPr>
          <w:rFonts w:asciiTheme="minorHAnsi" w:hAnsiTheme="minorHAnsi"/>
        </w:rPr>
        <w:t xml:space="preserve"> as “us</w:t>
      </w:r>
      <w:r w:rsidR="00170BEC">
        <w:rPr>
          <w:rFonts w:asciiTheme="minorHAnsi" w:hAnsiTheme="minorHAnsi"/>
        </w:rPr>
        <w:t>”</w:t>
      </w:r>
      <w:r w:rsidR="000E168F">
        <w:rPr>
          <w:rFonts w:asciiTheme="minorHAnsi" w:hAnsiTheme="minorHAnsi"/>
        </w:rPr>
        <w:t xml:space="preserve">, </w:t>
      </w:r>
      <w:r w:rsidR="000E168F" w:rsidRPr="00FF0F12">
        <w:rPr>
          <w:rFonts w:asciiTheme="minorHAnsi" w:hAnsiTheme="minorHAnsi"/>
          <w:i/>
        </w:rPr>
        <w:t>β</w:t>
      </w:r>
      <w:r w:rsidR="000E168F">
        <w:rPr>
          <w:rFonts w:asciiTheme="minorHAnsi" w:hAnsiTheme="minorHAnsi"/>
          <w:vertAlign w:val="subscript"/>
        </w:rPr>
        <w:t>0</w:t>
      </w:r>
      <w:r w:rsidR="000E168F">
        <w:rPr>
          <w:rFonts w:asciiTheme="minorHAnsi" w:hAnsiTheme="minorHAnsi"/>
        </w:rPr>
        <w:t xml:space="preserve"> is</w:t>
      </w:r>
      <w:r w:rsidR="000E168F" w:rsidRPr="000E168F">
        <w:t xml:space="preserve"> </w:t>
      </w:r>
      <w:r w:rsidR="000E168F" w:rsidRPr="000E168F">
        <w:rPr>
          <w:rFonts w:asciiTheme="minorHAnsi" w:hAnsiTheme="minorHAnsi"/>
        </w:rPr>
        <w:t>the fixed</w:t>
      </w:r>
      <w:r w:rsidR="000E168F">
        <w:rPr>
          <w:rFonts w:asciiTheme="minorHAnsi" w:hAnsiTheme="minorHAnsi"/>
        </w:rPr>
        <w:t xml:space="preserve"> </w:t>
      </w:r>
      <w:r w:rsidR="000E168F" w:rsidRPr="000E168F">
        <w:rPr>
          <w:rFonts w:asciiTheme="minorHAnsi" w:hAnsiTheme="minorHAnsi"/>
        </w:rPr>
        <w:t>intercept across targets and participants</w:t>
      </w:r>
      <w:r w:rsidR="000E168F">
        <w:rPr>
          <w:rFonts w:asciiTheme="minorHAnsi" w:hAnsiTheme="minorHAnsi"/>
        </w:rPr>
        <w:t>,</w:t>
      </w:r>
      <w:r w:rsidR="00B94D25">
        <w:rPr>
          <w:rFonts w:asciiTheme="minorHAnsi" w:hAnsiTheme="minorHAnsi"/>
        </w:rPr>
        <w:t xml:space="preserve"> </w:t>
      </w:r>
      <w:r w:rsidR="00B94D25" w:rsidRPr="00FF0F12">
        <w:rPr>
          <w:rFonts w:asciiTheme="minorHAnsi" w:hAnsiTheme="minorHAnsi"/>
          <w:i/>
        </w:rPr>
        <w:t>β</w:t>
      </w:r>
      <w:r w:rsidR="00B94D25" w:rsidRPr="00FF0F12">
        <w:rPr>
          <w:rFonts w:asciiTheme="minorHAnsi" w:hAnsiTheme="minorHAnsi"/>
          <w:i/>
          <w:vertAlign w:val="subscript"/>
        </w:rPr>
        <w:t>j</w:t>
      </w:r>
      <w:r w:rsidR="00B94D25">
        <w:rPr>
          <w:rFonts w:asciiTheme="minorHAnsi" w:hAnsiTheme="minorHAnsi"/>
        </w:rPr>
        <w:t xml:space="preserve"> is the varying intercept for participant </w:t>
      </w:r>
      <w:r w:rsidR="00B94D25" w:rsidRPr="00B94D25">
        <w:rPr>
          <w:rFonts w:asciiTheme="minorHAnsi" w:hAnsiTheme="minorHAnsi"/>
          <w:i/>
        </w:rPr>
        <w:t>j</w:t>
      </w:r>
      <w:r w:rsidR="00B94D25">
        <w:rPr>
          <w:rFonts w:asciiTheme="minorHAnsi" w:hAnsiTheme="minorHAnsi"/>
        </w:rPr>
        <w:t xml:space="preserve">, and </w:t>
      </w:r>
      <w:r w:rsidR="00B94D25" w:rsidRPr="00FF0F12">
        <w:rPr>
          <w:rFonts w:asciiTheme="minorHAnsi" w:hAnsiTheme="minorHAnsi"/>
        </w:rPr>
        <w:t>σ</w:t>
      </w:r>
      <w:r w:rsidR="00B94D25">
        <w:rPr>
          <w:rFonts w:asciiTheme="minorHAnsi" w:hAnsiTheme="minorHAnsi"/>
        </w:rPr>
        <w:t xml:space="preserve"> is </w:t>
      </w:r>
      <w:r w:rsidR="00A60C86">
        <w:rPr>
          <w:rFonts w:asciiTheme="minorHAnsi" w:hAnsiTheme="minorHAnsi"/>
        </w:rPr>
        <w:t>the</w:t>
      </w:r>
      <w:r w:rsidR="00B94D25">
        <w:rPr>
          <w:rFonts w:asciiTheme="minorHAnsi" w:hAnsiTheme="minorHAnsi"/>
        </w:rPr>
        <w:t xml:space="preserve"> standard deviation </w:t>
      </w:r>
      <w:r w:rsidR="00295474">
        <w:rPr>
          <w:rFonts w:asciiTheme="minorHAnsi" w:hAnsiTheme="minorHAnsi"/>
        </w:rPr>
        <w:t>across participants</w:t>
      </w:r>
      <w:r w:rsidR="00B94D25">
        <w:rPr>
          <w:rFonts w:asciiTheme="minorHAnsi" w:hAnsiTheme="minorHAnsi"/>
        </w:rPr>
        <w:t>.</w:t>
      </w:r>
      <w:r w:rsidR="00D70BCD">
        <w:rPr>
          <w:rStyle w:val="FootnoteReference"/>
          <w:rFonts w:asciiTheme="minorHAnsi" w:hAnsiTheme="minorHAnsi"/>
        </w:rPr>
        <w:footnoteReference w:id="2"/>
      </w:r>
    </w:p>
    <w:p w14:paraId="01C1AFAD" w14:textId="49017C98" w:rsidR="00235F6E" w:rsidRDefault="00235F6E" w:rsidP="00235F6E">
      <w:commentRangeStart w:id="12"/>
      <w:r>
        <w:t>…</w:t>
      </w:r>
      <w:commentRangeEnd w:id="12"/>
      <w:r w:rsidR="00E83724">
        <w:rPr>
          <w:rStyle w:val="CommentReference"/>
        </w:rPr>
        <w:commentReference w:id="12"/>
      </w:r>
    </w:p>
    <w:p w14:paraId="5915B12D" w14:textId="758128AE" w:rsidR="001D4A8C" w:rsidRDefault="001D4A8C" w:rsidP="00902DF7">
      <w:r>
        <w:t xml:space="preserve">Models 0 to 3 estimated </w:t>
      </w:r>
      <w:r w:rsidR="00902DF7">
        <w:t xml:space="preserve">the probabilities of participants’ categorizing targets as “us” versus “not us” </w:t>
      </w:r>
      <w:r>
        <w:t>as varying between participants but fixed across target</w:t>
      </w:r>
      <w:r w:rsidR="00902DF7">
        <w:t xml:space="preserve"> categories</w:t>
      </w:r>
      <w:r>
        <w:t xml:space="preserve"> (M0), as varying </w:t>
      </w:r>
      <w:r w:rsidR="00BA004D">
        <w:t>across</w:t>
      </w:r>
      <w:r>
        <w:t xml:space="preserve"> participants and target</w:t>
      </w:r>
      <w:r w:rsidR="00902DF7">
        <w:t xml:space="preserve"> categories</w:t>
      </w:r>
      <w:r>
        <w:t xml:space="preserve"> (M1), and tested whether SC/ST participants’ </w:t>
      </w:r>
      <w:r w:rsidR="00902DF7">
        <w:t xml:space="preserve">categorizations of Indian targets </w:t>
      </w:r>
      <w:r>
        <w:t xml:space="preserve">differed </w:t>
      </w:r>
      <w:r>
        <w:lastRenderedPageBreak/>
        <w:t>from GM</w:t>
      </w:r>
      <w:r w:rsidR="00903B09">
        <w:t xml:space="preserve"> and </w:t>
      </w:r>
      <w:r>
        <w:t>OBC participants’ (M2) and whether OBC participants’</w:t>
      </w:r>
      <w:r w:rsidR="00902DF7">
        <w:t xml:space="preserve"> categorizations diffe</w:t>
      </w:r>
      <w:r>
        <w:t>red from GM participants (M3).</w:t>
      </w:r>
      <w:r w:rsidR="00FB1929">
        <w:t xml:space="preserve"> …</w:t>
      </w:r>
      <w:r w:rsidR="00C021B8">
        <w:t xml:space="preserve"> </w:t>
      </w:r>
      <w:r w:rsidR="00CE2189">
        <w:t>(Table 2)</w:t>
      </w:r>
    </w:p>
    <w:p w14:paraId="11AACD6C" w14:textId="75BC9009" w:rsidR="00235F6E" w:rsidRDefault="0044181C" w:rsidP="0036077F">
      <w:commentRangeStart w:id="13"/>
      <w:r>
        <w:t>Figure</w:t>
      </w:r>
      <w:r w:rsidR="00A64C56">
        <w:t> 1</w:t>
      </w:r>
      <w:commentRangeEnd w:id="13"/>
      <w:r w:rsidR="00BB162C">
        <w:rPr>
          <w:rStyle w:val="CommentReference"/>
        </w:rPr>
        <w:commentReference w:id="13"/>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w:t>
      </w:r>
      <w:r w:rsidR="00A93EC3">
        <w:t xml:space="preserve"> expected, </w:t>
      </w:r>
      <w:r w:rsidR="00A966CE">
        <w:t xml:space="preserve">few participants considered Bangladeshi Muslims as part of their </w:t>
      </w:r>
      <w:r w:rsidR="006F40DF">
        <w:t xml:space="preserve">expected </w:t>
      </w:r>
      <w:r w:rsidR="00A966CE">
        <w:t>ingroup, Pr(“</w:t>
      </w:r>
      <w:proofErr w:type="gramStart"/>
      <w:r w:rsidR="00A966CE">
        <w:t>us”</w:t>
      </w:r>
      <w:r w:rsidR="00A966CE">
        <w:rPr>
          <w:rFonts w:ascii="Cambria Math" w:hAnsi="Cambria Math" w:cs="Cambria Math"/>
        </w:rPr>
        <w:t>∣</w:t>
      </w:r>
      <w:proofErr w:type="gramEnd"/>
      <w:r w:rsidR="00A966CE">
        <w:t>M2) = ., [., .]. Roughly half of the participants included Sri Lankan and Nepali Hindus in their ingroup, Pr(“</w:t>
      </w:r>
      <w:proofErr w:type="gramStart"/>
      <w:r w:rsidR="00A966CE">
        <w:t>us”</w:t>
      </w:r>
      <w:r w:rsidR="00A966CE">
        <w:rPr>
          <w:rFonts w:ascii="Cambria Math" w:hAnsi="Cambria Math" w:cs="Cambria Math"/>
        </w:rPr>
        <w:t>∣</w:t>
      </w:r>
      <w:proofErr w:type="gramEnd"/>
      <w:r w:rsidR="00A966CE">
        <w:t>M2) = ., [., .], indicating that participants were more likely to consider foreign targets as “us” when they were Hindu rather than Muslim, ΔPr(“us”</w:t>
      </w:r>
      <w:r w:rsidR="00A966CE">
        <w:rPr>
          <w:rFonts w:ascii="Cambria Math" w:hAnsi="Cambria Math" w:cs="Cambria Math"/>
        </w:rPr>
        <w:t>∣</w:t>
      </w:r>
      <w:r w:rsidR="00A966CE">
        <w:t xml:space="preserve">M2) = ., [., .]. </w:t>
      </w:r>
      <w:r w:rsidR="0036077F">
        <w:t xml:space="preserve">Still, </w:t>
      </w:r>
      <w:r w:rsidR="002B55F9">
        <w:t>GM</w:t>
      </w:r>
      <w:r w:rsidR="003F09C7">
        <w:t xml:space="preserve">, </w:t>
      </w:r>
      <w:r w:rsidR="002B55F9">
        <w:t xml:space="preserve">OBC and </w:t>
      </w:r>
      <w:r w:rsidR="00A93EC3">
        <w:t xml:space="preserve">SC/ST </w:t>
      </w:r>
      <w:r w:rsidR="0036077F">
        <w:t>participants were</w:t>
      </w:r>
      <w:r w:rsidR="003F09C7">
        <w:t>, respectively</w:t>
      </w:r>
      <w:proofErr w:type="gramStart"/>
      <w:r w:rsidR="003F09C7">
        <w:t>,</w:t>
      </w:r>
      <w:r w:rsidR="0036077F">
        <w:t xml:space="preserve"> .</w:t>
      </w:r>
      <w:proofErr w:type="gramEnd"/>
      <w:r w:rsidR="0036077F">
        <w:t>, [., .</w:t>
      </w:r>
      <w:r w:rsidR="006B0F67">
        <w:t>]</w:t>
      </w:r>
      <w:r w:rsidR="008F26EF">
        <w:t>,</w:t>
      </w:r>
      <w:r w:rsidR="008F26EF" w:rsidRPr="008F26EF">
        <w:t xml:space="preserve"> </w:t>
      </w:r>
      <w:r w:rsidR="008F26EF">
        <w:t>., [., .],</w:t>
      </w:r>
      <w:r w:rsidR="0036077F">
        <w:t xml:space="preserve"> and </w:t>
      </w:r>
      <w:r w:rsidR="006B0F67">
        <w:t>.</w:t>
      </w:r>
      <w:r w:rsidR="0036077F">
        <w:t>, [., .] times more likely to categori</w:t>
      </w:r>
      <w:r w:rsidR="002B55F9">
        <w:t>z</w:t>
      </w:r>
      <w:r w:rsidR="0036077F">
        <w:t>e Indian, Hindu targets as “us” compared to foreign, Hindu targets. Participants thus tended to define their ingroup in terms of nationality, though about half of the participants seemed to endorse more inclusive ingroup construals.</w:t>
      </w:r>
    </w:p>
    <w:p w14:paraId="1F44F090" w14:textId="6328336C"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w:t>
      </w:r>
      <w:proofErr w:type="gramStart"/>
      <w:r w:rsidR="009804AB">
        <w:t>us”</w:t>
      </w:r>
      <w:r w:rsidR="009804AB">
        <w:rPr>
          <w:rFonts w:ascii="Cambria Math" w:hAnsi="Cambria Math" w:cs="Cambria Math"/>
        </w:rPr>
        <w:t>∣</w:t>
      </w:r>
      <w:proofErr w:type="gramEnd"/>
      <w:r w:rsidR="009804AB">
        <w:t>M2) = ., [., .] and Pr(“us”</w:t>
      </w:r>
      <w:r w:rsidR="009804AB">
        <w:rPr>
          <w:rFonts w:ascii="Cambria Math" w:hAnsi="Cambria Math" w:cs="Cambria Math"/>
        </w:rPr>
        <w:t>∣</w:t>
      </w:r>
      <w:r w:rsidR="009804AB">
        <w:t>M2) = ., [., .].</w:t>
      </w:r>
      <w:r w:rsidR="007D470B">
        <w:t xml:space="preserve"> Fewer GM/OBC participants, however, categorized </w:t>
      </w:r>
      <w:r w:rsidR="007D470B" w:rsidRPr="007D470B">
        <w:rPr>
          <w:i/>
        </w:rPr>
        <w:t>Hindu, SC/ST</w:t>
      </w:r>
      <w:r w:rsidR="007D470B">
        <w:t xml:space="preserve"> targets as “us”</w:t>
      </w:r>
      <w:r w:rsidR="00852191">
        <w:t>,</w:t>
      </w:r>
      <w:r w:rsidR="007D470B">
        <w:t xml:space="preserve"> Pr(“</w:t>
      </w:r>
      <w:proofErr w:type="gramStart"/>
      <w:r w:rsidR="007D470B">
        <w:t>us”</w:t>
      </w:r>
      <w:r w:rsidR="007D470B">
        <w:rPr>
          <w:rFonts w:ascii="Cambria Math" w:hAnsi="Cambria Math" w:cs="Cambria Math"/>
        </w:rPr>
        <w:t>∣</w:t>
      </w:r>
      <w:proofErr w:type="gramEnd"/>
      <w:r w:rsidR="007D470B">
        <w:t>M2) = ., [., .] and Pr(“us”</w:t>
      </w:r>
      <w:r w:rsidR="007D470B">
        <w:rPr>
          <w:rFonts w:ascii="Cambria Math" w:hAnsi="Cambria Math" w:cs="Cambria Math"/>
        </w:rPr>
        <w:t>∣</w:t>
      </w:r>
      <w:r w:rsidR="007D470B">
        <w:t>M2) = ., [.</w:t>
      </w:r>
      <w:r w:rsidR="00C2059F">
        <w:t>,</w:t>
      </w:r>
      <w:r w:rsidR="007D470B">
        <w:t xml:space="preserve"> .].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w:t>
      </w:r>
      <w:proofErr w:type="gramStart"/>
      <w:r w:rsidR="00BE6D76">
        <w:t>us”</w:t>
      </w:r>
      <w:r w:rsidR="00BE6D76">
        <w:rPr>
          <w:rFonts w:ascii="Cambria Math" w:hAnsi="Cambria Math" w:cs="Cambria Math"/>
        </w:rPr>
        <w:t>∣</w:t>
      </w:r>
      <w:proofErr w:type="gramEnd"/>
      <w:r w:rsidR="00BE6D76">
        <w:t>M2) = ., [., .]</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almost all SC/ST participants included </w:t>
      </w:r>
      <w:r w:rsidR="003A7A9B">
        <w:t xml:space="preserve">Hindu, SC/ST targets in their ingroup, </w:t>
      </w:r>
      <w:r w:rsidR="003A7A9B" w:rsidRPr="003A7A9B">
        <w:t>Pr(“</w:t>
      </w:r>
      <w:proofErr w:type="gramStart"/>
      <w:r w:rsidR="003A7A9B" w:rsidRPr="003A7A9B">
        <w:t>us”</w:t>
      </w:r>
      <w:r w:rsidR="003A7A9B" w:rsidRPr="003A7A9B">
        <w:rPr>
          <w:rFonts w:ascii="Cambria Math" w:hAnsi="Cambria Math" w:cs="Cambria Math"/>
        </w:rPr>
        <w:t>∣</w:t>
      </w:r>
      <w:proofErr w:type="gramEnd"/>
      <w:r w:rsidR="003A7A9B" w:rsidRPr="003A7A9B">
        <w:t xml:space="preserve">M2) = ., [., </w:t>
      </w:r>
      <w:r w:rsidR="00852191">
        <w:t>.]. F</w:t>
      </w:r>
      <w:r w:rsidR="00A75307">
        <w:t xml:space="preserve">ewer </w:t>
      </w:r>
      <w:r w:rsidR="002B4D50">
        <w:t>SC/ST participants include</w:t>
      </w:r>
      <w:r w:rsidR="00A75307">
        <w:t>d</w:t>
      </w:r>
      <w:r w:rsidR="002B4D50">
        <w:t xml:space="preserve"> </w:t>
      </w:r>
      <w:r w:rsidR="002B4D50" w:rsidRPr="002B4D50">
        <w:rPr>
          <w:i/>
        </w:rPr>
        <w:t>Hindu, OBC</w:t>
      </w:r>
      <w:r w:rsidR="002B4D50">
        <w:t xml:space="preserve"> and </w:t>
      </w:r>
      <w:r w:rsidR="002B4D50" w:rsidRPr="002B4D50">
        <w:rPr>
          <w:i/>
        </w:rPr>
        <w:t>Hindu, GM</w:t>
      </w:r>
      <w:r w:rsidR="002B4D50">
        <w:t xml:space="preserve"> </w:t>
      </w:r>
      <w:r w:rsidR="00724108">
        <w:t>in their ingroup,</w:t>
      </w:r>
      <w:r w:rsidR="002B4D50">
        <w:t xml:space="preserve"> Pr(“</w:t>
      </w:r>
      <w:proofErr w:type="gramStart"/>
      <w:r w:rsidR="002B4D50">
        <w:t>us”</w:t>
      </w:r>
      <w:r w:rsidR="002B4D50">
        <w:rPr>
          <w:rFonts w:ascii="Cambria Math" w:hAnsi="Cambria Math" w:cs="Cambria Math"/>
        </w:rPr>
        <w:t>∣</w:t>
      </w:r>
      <w:proofErr w:type="gramEnd"/>
      <w:r w:rsidR="002B4D50">
        <w:t>M2) = ., [., .</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 [., .].</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w:t>
      </w:r>
      <w:proofErr w:type="gramStart"/>
      <w:r w:rsidR="002D7E72">
        <w:t>us”</w:t>
      </w:r>
      <w:r w:rsidR="002D7E72">
        <w:rPr>
          <w:rFonts w:ascii="Cambria Math" w:hAnsi="Cambria Math" w:cs="Cambria Math"/>
        </w:rPr>
        <w:t>∣</w:t>
      </w:r>
      <w:proofErr w:type="gramEnd"/>
      <w:r w:rsidR="002D7E72">
        <w:t>M2) = ., [., .], ΔPr(“us”</w:t>
      </w:r>
      <w:r w:rsidR="002D7E72">
        <w:rPr>
          <w:rFonts w:ascii="Cambria Math" w:hAnsi="Cambria Math" w:cs="Cambria Math"/>
        </w:rPr>
        <w:t>∣</w:t>
      </w:r>
      <w:r w:rsidR="002D7E72">
        <w:t xml:space="preserve">M2) = </w:t>
      </w:r>
      <w:r w:rsidR="002D7E72">
        <w:rPr>
          <w:rFonts w:cs="Minion Pro"/>
        </w:rPr>
        <w:t>−</w:t>
      </w:r>
      <w:r w:rsidR="002D7E72">
        <w:t>., [</w:t>
      </w:r>
      <w:r w:rsidR="002D7E72">
        <w:rPr>
          <w:rFonts w:cs="Minion Pro"/>
        </w:rPr>
        <w:t>−</w:t>
      </w:r>
      <w:r w:rsidR="002D7E72">
        <w:t xml:space="preserve">., </w:t>
      </w:r>
      <w:r w:rsidR="002D7E72">
        <w:rPr>
          <w:rFonts w:cs="Minion Pro"/>
        </w:rPr>
        <w:t>−</w:t>
      </w:r>
      <w:r w:rsidR="002D7E72">
        <w:t xml:space="preserve">.]. </w:t>
      </w:r>
      <w:r w:rsidR="00C14A75">
        <w:t xml:space="preserve">Together, these findings showed that participants from </w:t>
      </w:r>
      <w:r w:rsidR="00BD1142">
        <w:t>advantaged</w:t>
      </w:r>
      <w:r w:rsidR="00446CD6">
        <w:t xml:space="preserve"> caste</w:t>
      </w:r>
      <w:r w:rsidR="00BD1142">
        <w:t xml:space="preserve"> backgrounds tended to exclude targets from </w:t>
      </w:r>
      <w:r w:rsidR="00446CD6">
        <w:t>dis</w:t>
      </w:r>
      <w:r w:rsidR="00BD1142">
        <w:t>advantaged backgrounds (and vice versa)</w:t>
      </w:r>
      <w:r w:rsidR="00446CD6">
        <w:t xml:space="preserve">, while all participants </w:t>
      </w:r>
      <w:r w:rsidR="00BE0636">
        <w:t xml:space="preserve">tended to exclude targets from the Muslim minority. </w:t>
      </w:r>
    </w:p>
    <w:p w14:paraId="18499F49" w14:textId="6B2AB360" w:rsidR="002D0494" w:rsidRDefault="00667B41" w:rsidP="00667B41">
      <w:pPr>
        <w:pStyle w:val="Heading2"/>
      </w:pPr>
      <w:r>
        <w:t>Individual differences</w:t>
      </w:r>
    </w:p>
    <w:p w14:paraId="1805D8E9" w14:textId="38EFA7DF"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national, religious</w:t>
      </w:r>
      <w:r w:rsidR="00CF19A7">
        <w:t>,</w:t>
      </w:r>
      <w:r>
        <w:t xml:space="preserve"> and caste outgroups</w:t>
      </w:r>
      <w:r w:rsidR="00CF19A7">
        <w:t>—</w:t>
      </w:r>
      <w:r>
        <w:t>and why others did not.</w:t>
      </w:r>
      <w:r w:rsidR="004F3B9E">
        <w:t xml:space="preserve"> </w:t>
      </w:r>
    </w:p>
    <w:p w14:paraId="60304882" w14:textId="34EAB200" w:rsidR="00667B41" w:rsidRPr="00F54F74" w:rsidRDefault="004F3B9E" w:rsidP="00AC290C">
      <w:r w:rsidRPr="00F54F74">
        <w:t xml:space="preserve">Models 4 to 6 tested whether intergroup contact was associated with </w:t>
      </w:r>
      <w:r w:rsidR="00225CD6" w:rsidRPr="00F54F74">
        <w:t>whether</w:t>
      </w:r>
      <w:r w:rsidRPr="00F54F74">
        <w:t xml:space="preserve"> participants</w:t>
      </w:r>
      <w:r w:rsidR="00AA7C52" w:rsidRPr="00F54F74">
        <w:t xml:space="preserve"> </w:t>
      </w:r>
      <w:r w:rsidRPr="00F54F74">
        <w:t>categori</w:t>
      </w:r>
      <w:r w:rsidR="00225CD6" w:rsidRPr="00F54F74">
        <w:t>z</w:t>
      </w:r>
      <w:r w:rsidRPr="00F54F74">
        <w:t xml:space="preserve">ed Indian targets of other caste or religious </w:t>
      </w:r>
      <w:r w:rsidRPr="00F54F74">
        <w:lastRenderedPageBreak/>
        <w:t>backgrounds</w:t>
      </w:r>
      <w:r w:rsidR="00225CD6" w:rsidRPr="00F54F74">
        <w:t xml:space="preserve"> as “us” versus “not us”</w:t>
      </w:r>
      <w:r w:rsidRPr="00F54F74">
        <w:t xml:space="preserve">. </w:t>
      </w:r>
      <w:r w:rsidR="000F5A52" w:rsidRPr="00F54F74">
        <w:t xml:space="preserve">Model 4 </w:t>
      </w:r>
      <w:r w:rsidR="008207C8">
        <w:t xml:space="preserve">extended Model 2 by </w:t>
      </w:r>
      <w:r w:rsidR="00224B4E">
        <w:t>including</w:t>
      </w:r>
      <w:r w:rsidR="000F5A52" w:rsidRPr="00F54F74">
        <w:t xml:space="preserve"> contact quantity, positive contact, negative contact, and outgroup friendship as predictors of participants’ target </w:t>
      </w:r>
      <w:r w:rsidR="003B1859" w:rsidRPr="00F54F74">
        <w:t>categoriz</w:t>
      </w:r>
      <w:r w:rsidR="000F5A52" w:rsidRPr="00F54F74">
        <w:t xml:space="preserve">ations. </w:t>
      </w:r>
      <w:r w:rsidR="00414336" w:rsidRPr="00F54F74">
        <w:t>Model 4 made more accurate predictions than Model 2. Looking closer at the model’s predictions, negative contact (</w:t>
      </w:r>
      <w:r w:rsidR="00414336" w:rsidRPr="00F54F74">
        <w:rPr>
          <w:i/>
        </w:rPr>
        <w:t>e</w:t>
      </w:r>
      <w:r w:rsidR="00414336" w:rsidRPr="00F54F74">
        <w:rPr>
          <w:i/>
          <w:vertAlign w:val="superscript"/>
        </w:rPr>
        <w:t>β</w:t>
      </w:r>
      <w:r w:rsidR="00414336" w:rsidRPr="00F54F74">
        <w:t xml:space="preserve"> </w:t>
      </w:r>
      <w:proofErr w:type="gramStart"/>
      <w:r w:rsidR="00414336" w:rsidRPr="00F54F74">
        <w:t>= ,</w:t>
      </w:r>
      <w:proofErr w:type="gramEnd"/>
      <w:r w:rsidR="00414336" w:rsidRPr="00F54F74">
        <w:t xml:space="preserve"> [, ]) and outgroup friendship (</w:t>
      </w:r>
      <w:r w:rsidR="00414336" w:rsidRPr="00F54F74">
        <w:rPr>
          <w:i/>
        </w:rPr>
        <w:t>e</w:t>
      </w:r>
      <w:r w:rsidR="00414336" w:rsidRPr="00F54F74">
        <w:rPr>
          <w:i/>
          <w:vertAlign w:val="superscript"/>
        </w:rPr>
        <w:t>β</w:t>
      </w:r>
      <w:r w:rsidR="00414336" w:rsidRPr="00F54F74">
        <w:t xml:space="preserve"> = , [,</w:t>
      </w:r>
      <w:r w:rsidR="009604E5">
        <w:t xml:space="preserve"> </w:t>
      </w:r>
      <w:r w:rsidR="00414336" w:rsidRPr="00F54F74">
        <w:t>]) were associated with participants’ responses, but neither positive contact (</w:t>
      </w:r>
      <w:r w:rsidR="00414336" w:rsidRPr="00F54F74">
        <w:rPr>
          <w:i/>
        </w:rPr>
        <w:t>e</w:t>
      </w:r>
      <w:r w:rsidR="00414336" w:rsidRPr="00F54F74">
        <w:rPr>
          <w:i/>
          <w:vertAlign w:val="superscript"/>
        </w:rPr>
        <w:t>β</w:t>
      </w:r>
      <w:r w:rsidR="00414336" w:rsidRPr="00F54F74">
        <w:t xml:space="preserve"> = , [, ]) nor contact quantity (</w:t>
      </w:r>
      <w:r w:rsidR="000F5A52" w:rsidRPr="00F54F74">
        <w:rPr>
          <w:i/>
        </w:rPr>
        <w:t>e</w:t>
      </w:r>
      <w:r w:rsidR="000F5A52" w:rsidRPr="00F54F74">
        <w:rPr>
          <w:i/>
          <w:vertAlign w:val="superscript"/>
        </w:rPr>
        <w:t>β</w:t>
      </w:r>
      <w:r w:rsidR="00414336" w:rsidRPr="00F54F74">
        <w:t xml:space="preserve"> = , [, ]) </w:t>
      </w:r>
      <w:r w:rsidR="005D3D3B" w:rsidRPr="00F54F74">
        <w:t>were</w:t>
      </w:r>
      <w:r w:rsidR="00414336" w:rsidRPr="00F54F74">
        <w:t>.</w:t>
      </w:r>
      <w:r w:rsidR="00485ADE" w:rsidRPr="00F54F74">
        <w:t xml:space="preserve"> Model 5 included only negative contact and outgroup friendship as predictors of participants’ </w:t>
      </w:r>
      <w:r w:rsidR="003B1859" w:rsidRPr="00F54F74">
        <w:t>categoriz</w:t>
      </w:r>
      <w:r w:rsidR="00485ADE" w:rsidRPr="00F54F74">
        <w:t>ations</w:t>
      </w:r>
      <w:r w:rsidR="00942ECF" w:rsidRPr="00F54F74">
        <w:t xml:space="preserve">, </w:t>
      </w:r>
      <w:r w:rsidR="00795AD4" w:rsidRPr="00F54F74">
        <w:t>and made more accurate predictions tha</w:t>
      </w:r>
      <w:r w:rsidR="00942ECF" w:rsidRPr="00F54F74">
        <w:t>n</w:t>
      </w:r>
      <w:r w:rsidR="00795AD4" w:rsidRPr="00F54F74">
        <w:t xml:space="preserve"> Model 4. </w:t>
      </w:r>
      <w:r w:rsidR="00AC290C" w:rsidRPr="00F54F74">
        <w:t xml:space="preserve">Model 6 estimated the relationships between contact and target </w:t>
      </w:r>
      <w:r w:rsidR="003B1859" w:rsidRPr="00F54F74">
        <w:t>categoriz</w:t>
      </w:r>
      <w:r w:rsidR="00AC290C" w:rsidRPr="00F54F74">
        <w:t xml:space="preserve">ations as varying across the four combinations of target caste and religion. As Model 6 made less accurate predictions than Model 5, the association between contact and </w:t>
      </w:r>
      <w:r w:rsidR="003B1859" w:rsidRPr="00F54F74">
        <w:t>categoriz</w:t>
      </w:r>
      <w:r w:rsidR="00AC290C" w:rsidRPr="00F54F74">
        <w:t>ations did not vary across target categories.</w:t>
      </w:r>
    </w:p>
    <w:p w14:paraId="1B30C4AF" w14:textId="3695EC37" w:rsidR="00881E9D" w:rsidRDefault="00881E9D" w:rsidP="00FF6722">
      <w:r>
        <w:t xml:space="preserve">Figure </w:t>
      </w:r>
      <w:r w:rsidR="00F37B51">
        <w:t>2</w:t>
      </w:r>
      <w:r>
        <w:t xml:space="preserve"> shows the estimated probabilities of participants categori</w:t>
      </w:r>
      <w:r w:rsidR="004C0216">
        <w:t>z</w:t>
      </w:r>
      <w:r>
        <w:t xml:space="preserve">ing targets as “us” versus “not us” as a function of negative contact and outgroup friendship (in Model 5). </w:t>
      </w:r>
      <w:r w:rsidR="00BB449D">
        <w:t>Across targets and participants, the odds of categori</w:t>
      </w:r>
      <w:r w:rsidR="004C0216">
        <w:t>z</w:t>
      </w:r>
      <w:r w:rsidR="00BB449D">
        <w:t xml:space="preserve">ing a target of a religious or caste outgroup as “us” were </w:t>
      </w:r>
      <w:r w:rsidR="00BB449D" w:rsidRPr="00BB449D">
        <w:rPr>
          <w:i/>
        </w:rPr>
        <w:t>e</w:t>
      </w:r>
      <w:r w:rsidR="00BB449D" w:rsidRPr="00BB449D">
        <w:rPr>
          <w:i/>
          <w:vertAlign w:val="superscript"/>
        </w:rPr>
        <w:t>β</w:t>
      </w:r>
      <w:r w:rsidR="00BB449D">
        <w:t xml:space="preserve"> </w:t>
      </w:r>
      <w:proofErr w:type="gramStart"/>
      <w:r w:rsidR="00BB449D">
        <w:t xml:space="preserve">= </w:t>
      </w:r>
      <w:r w:rsidR="006B0F67">
        <w:t>.</w:t>
      </w:r>
      <w:proofErr w:type="gramEnd"/>
      <w:r w:rsidR="00BB449D">
        <w:t xml:space="preserve">, [., ] times higher for each additional standard deviation of outgroup friendship. </w:t>
      </w:r>
      <w:r w:rsidR="004C0216">
        <w:t xml:space="preserve">Conversely, the odds of categorizing an outgroup target as “us” were </w:t>
      </w:r>
      <w:r w:rsidR="004C0216" w:rsidRPr="007E3929">
        <w:rPr>
          <w:i/>
        </w:rPr>
        <w:t>e</w:t>
      </w:r>
      <w:r w:rsidR="004C0216" w:rsidRPr="007E3929">
        <w:rPr>
          <w:i/>
          <w:vertAlign w:val="superscript"/>
        </w:rPr>
        <w:t>β</w:t>
      </w:r>
      <w:r w:rsidR="004C0216" w:rsidRPr="007E3929">
        <w:rPr>
          <w:vertAlign w:val="superscript"/>
        </w:rPr>
        <w:t xml:space="preserve"> </w:t>
      </w:r>
      <w:proofErr w:type="gramStart"/>
      <w:r w:rsidR="004C0216">
        <w:t>= .</w:t>
      </w:r>
      <w:proofErr w:type="gramEnd"/>
      <w:r w:rsidR="004C0216">
        <w:t xml:space="preserve">, [., .] times lower for each additional standard deviation of negative contact. </w:t>
      </w:r>
      <w:r w:rsidR="00FF6722">
        <w:t xml:space="preserve">This means, for example, that GM/OBC participants who reported “never” having any negative contact with Muslims were more likely to </w:t>
      </w:r>
      <w:r w:rsidR="003B1859">
        <w:t>categoriz</w:t>
      </w:r>
      <w:r w:rsidR="00FF6722">
        <w:t>e Indian Muslims as “us” compared to participants who reported “very often” having negative contact, ΔPr(“</w:t>
      </w:r>
      <w:proofErr w:type="gramStart"/>
      <w:r w:rsidR="00FF6722">
        <w:t>us”</w:t>
      </w:r>
      <w:r w:rsidR="00FF6722">
        <w:rPr>
          <w:rFonts w:ascii="Cambria Math" w:hAnsi="Cambria Math" w:cs="Cambria Math"/>
        </w:rPr>
        <w:t>∣</w:t>
      </w:r>
      <w:proofErr w:type="gramEnd"/>
      <w:r w:rsidR="00FF6722">
        <w:t>M</w:t>
      </w:r>
      <w:r w:rsidR="005B3F5C">
        <w:t>5</w:t>
      </w:r>
      <w:r w:rsidR="00FF6722">
        <w:t>) = ., [., .]. GM/OBC participants who reported no friendships with Muslims were a lot less likely to include Indian Muslims in their ingroup than participants who had 2–5 Muslim friends with whom they “sometimes” spent time, ΔPr(“</w:t>
      </w:r>
      <w:proofErr w:type="gramStart"/>
      <w:r w:rsidR="00FF6722">
        <w:t>us”</w:t>
      </w:r>
      <w:r w:rsidR="00FF6722">
        <w:rPr>
          <w:rFonts w:ascii="Cambria Math" w:hAnsi="Cambria Math" w:cs="Cambria Math"/>
        </w:rPr>
        <w:t>∣</w:t>
      </w:r>
      <w:proofErr w:type="gramEnd"/>
      <w:r w:rsidR="00FF6722">
        <w:t>M</w:t>
      </w:r>
      <w:r w:rsidR="005B3F5C">
        <w:t>5</w:t>
      </w:r>
      <w:r w:rsidR="00FF6722">
        <w:t xml:space="preserve">) = ., [., .]. Together, these findings </w:t>
      </w:r>
      <w:r w:rsidR="00992DCE">
        <w:t>showed</w:t>
      </w:r>
      <w:r w:rsidR="00FF6722">
        <w:t xml:space="preserve"> that contact experiences were associated with whom participants considered as “us” and “not us”.</w:t>
      </w:r>
    </w:p>
    <w:p w14:paraId="0623F4E3" w14:textId="626DE577" w:rsidR="00992DCE" w:rsidRDefault="00E54AD4" w:rsidP="00CF0E41">
      <w:r>
        <w:t>Models 7 tested whether</w:t>
      </w:r>
      <w:r w:rsidR="00325781">
        <w:t xml:space="preserve"> </w:t>
      </w:r>
      <w:r>
        <w:t xml:space="preserve">social dominance orientation was associated with how participants </w:t>
      </w:r>
      <w:r w:rsidR="003B1859">
        <w:t>categoriz</w:t>
      </w:r>
      <w:r>
        <w:t>ed targets of other caste or religious backgrounds</w:t>
      </w:r>
      <w:r w:rsidR="00785A79">
        <w:t>. S</w:t>
      </w:r>
      <w:r>
        <w:t>pecifically,</w:t>
      </w:r>
      <w:r w:rsidR="00A962BD">
        <w:t xml:space="preserve"> </w:t>
      </w:r>
      <w:r w:rsidR="00785A79">
        <w:t xml:space="preserve">Model 7 tested whether two subdimensions </w:t>
      </w:r>
      <w:r w:rsidR="00D404E3">
        <w:t xml:space="preserve">of social dominance </w:t>
      </w:r>
      <w:r w:rsidR="00785A79">
        <w:t>were associated with participants excluding targets of</w:t>
      </w:r>
      <w:r w:rsidR="00D404E3">
        <w:t xml:space="preserve"> </w:t>
      </w:r>
      <w:r w:rsidR="00785A79">
        <w:t>comparably lower status</w:t>
      </w:r>
      <w:r w:rsidR="00C414E7">
        <w:t>. Model 7 found little evidence for the relationships between participants’ categori</w:t>
      </w:r>
      <w:r w:rsidR="001A5C43">
        <w:t>z</w:t>
      </w:r>
      <w:r w:rsidR="00C414E7">
        <w:t>ations and their SDO-D</w:t>
      </w:r>
      <w:r w:rsidR="0031543C">
        <w:t>ominance</w:t>
      </w:r>
      <w:r w:rsidR="00C414E7">
        <w:t xml:space="preserve"> scores (</w:t>
      </w:r>
      <w:r w:rsidR="00C414E7" w:rsidRPr="00C414E7">
        <w:rPr>
          <w:i/>
        </w:rPr>
        <w:t>e</w:t>
      </w:r>
      <w:r w:rsidR="00C414E7" w:rsidRPr="00C414E7">
        <w:rPr>
          <w:i/>
          <w:vertAlign w:val="superscript"/>
        </w:rPr>
        <w:t>β</w:t>
      </w:r>
      <w:r w:rsidR="00C414E7">
        <w:t xml:space="preserve"> </w:t>
      </w:r>
      <w:proofErr w:type="gramStart"/>
      <w:r w:rsidR="00C414E7">
        <w:t>= .</w:t>
      </w:r>
      <w:proofErr w:type="gramEnd"/>
      <w:r w:rsidR="00C414E7">
        <w:t>, [., .]) or SDO-E</w:t>
      </w:r>
      <w:r w:rsidR="0031543C">
        <w:t>galitarianism</w:t>
      </w:r>
      <w:r w:rsidR="00C414E7">
        <w:t xml:space="preserve"> scores (</w:t>
      </w:r>
      <w:r w:rsidR="00C414E7" w:rsidRPr="00C414E7">
        <w:rPr>
          <w:i/>
        </w:rPr>
        <w:t>e</w:t>
      </w:r>
      <w:r w:rsidR="00C414E7" w:rsidRPr="00C414E7">
        <w:rPr>
          <w:i/>
          <w:vertAlign w:val="superscript"/>
        </w:rPr>
        <w:t>β</w:t>
      </w:r>
      <w:r w:rsidR="00C414E7">
        <w:t xml:space="preserve"> = 0.91, [., .]), and did not make more accurate predictions than Model</w:t>
      </w:r>
      <w:r w:rsidR="00CF0E41">
        <w:t> </w:t>
      </w:r>
      <w:r w:rsidR="003F1A17">
        <w:t>2</w:t>
      </w:r>
      <w:r w:rsidR="00CF0E41">
        <w:t xml:space="preserve">. Together, these findings </w:t>
      </w:r>
      <w:r w:rsidR="004F649D">
        <w:t>showed</w:t>
      </w:r>
      <w:r w:rsidR="00CF0E41">
        <w:t xml:space="preserve"> that both group and individual differences explain whom participants included in their ingroup. As expected, past </w:t>
      </w:r>
      <w:r w:rsidR="00CF0E41">
        <w:lastRenderedPageBreak/>
        <w:t>experiences with outgroup members explained why some participants included targets of (objective) caste or religions outgroups in their (subjective) ingroup, when others did not. Other than expected, ideological orientations did not seem to motivate participants to exclude lower-status groups.</w:t>
      </w:r>
    </w:p>
    <w:p w14:paraId="335B6E1A" w14:textId="12B4AFAB" w:rsidR="00740F4C" w:rsidRDefault="00740F4C" w:rsidP="00740F4C">
      <w:pPr>
        <w:pStyle w:val="Heading2"/>
      </w:pPr>
      <w:r>
        <w:t>Consequences</w:t>
      </w:r>
    </w:p>
    <w:p w14:paraId="38C3F8F4" w14:textId="60BBE63B"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w:t>
      </w:r>
      <w:r w:rsidR="003D0DB3">
        <w:t>w</w:t>
      </w:r>
      <w:r w:rsidR="00FD5434">
        <w:t>armth</w:t>
      </w:r>
      <w:r w:rsidR="003D0DB3">
        <w:t xml:space="preserve"> and social distance</w:t>
      </w:r>
      <w:r w:rsidR="00FD5434">
        <w:t xml:space="preserve"> ratings for each target in the</w:t>
      </w:r>
      <w:r w:rsidR="003D0DB3">
        <w:t xml:space="preserve"> </w:t>
      </w:r>
      <w:r w:rsidR="00FD5434">
        <w:t>categori</w:t>
      </w:r>
      <w:r w:rsidR="003D0DB3">
        <w:t>z</w:t>
      </w:r>
      <w:r w:rsidR="00FD5434">
        <w:t xml:space="preserve">ation task, to their perceptions of intergroup threat, and to their </w:t>
      </w:r>
      <w:r w:rsidR="00C7349D">
        <w:t xml:space="preserve">perceived life difficulty and </w:t>
      </w:r>
      <w:r w:rsidR="00BD71AA">
        <w:t>policy support.</w:t>
      </w:r>
    </w:p>
    <w:p w14:paraId="15057706" w14:textId="2EA6F977" w:rsidR="00BE03DE" w:rsidRDefault="00940F79" w:rsidP="006524A4">
      <w:r w:rsidRPr="002A0FC1">
        <w:t xml:space="preserve">To that end, we estimated a series of </w:t>
      </w:r>
      <w:r>
        <w:t>multivariate</w:t>
      </w:r>
      <w:r w:rsidR="006508FF">
        <w:t xml:space="preserve"> </w:t>
      </w:r>
      <w:r w:rsidRPr="002A0FC1">
        <w:t xml:space="preserve">models with participants’ </w:t>
      </w:r>
      <w:r w:rsidR="00E779BC">
        <w:t>target-wise ratings of social distance and warmth as outcome variables</w:t>
      </w:r>
      <w:r w:rsidR="00FD2F20">
        <w:t xml:space="preserve"> (Table 3)</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w:t>
      </w:r>
      <w:r w:rsidR="00091C82">
        <w:t xml:space="preserve"> and </w:t>
      </w:r>
      <w:r w:rsidR="007A7B0C">
        <w:t>OBC participants’ (M2) and whether OBC participants’ responses differed from GM participants (M3).</w:t>
      </w:r>
      <w:r w:rsidR="00A86DD0">
        <w:t xml:space="preserve"> Models 1 to 3 improved upon the predictions of preceding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1E578706" w:rsidR="00701095" w:rsidRDefault="00BE03DE" w:rsidP="00701095">
      <w:r>
        <w:t xml:space="preserve">Models 4 to 6 tested whether participants who </w:t>
      </w:r>
      <w:r w:rsidR="003B1859">
        <w:t>categoriz</w:t>
      </w:r>
      <w:r>
        <w:t>ed a target as “us” rated that target more favourably than participants who categori</w:t>
      </w:r>
      <w:r w:rsidR="003B1859">
        <w:t>z</w:t>
      </w:r>
      <w:r>
        <w:t>ed the same target as “not us”</w:t>
      </w:r>
      <w:r w:rsidR="00AF0690">
        <w:t xml:space="preserve">. Models estimated </w:t>
      </w:r>
      <w:r>
        <w:t>this difference as constant across 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w:t>
      </w:r>
      <w:r w:rsidR="003B1859">
        <w:t>categoriz</w:t>
      </w:r>
      <w:r w:rsidR="00701095">
        <w:t>ed that target as “us” or “not us”, and that the size of this difference depended on the group memberships of that target—but not on the group membershi</w:t>
      </w:r>
      <w:r w:rsidR="00C974D3">
        <w:t>p</w:t>
      </w:r>
      <w:r w:rsidR="00701095">
        <w:t xml:space="preserve"> of the participant.</w:t>
      </w:r>
    </w:p>
    <w:p w14:paraId="51A464DE" w14:textId="67FD5784" w:rsidR="001E0BB4" w:rsidRDefault="001A52AF" w:rsidP="007565A3">
      <w:r>
        <w:t xml:space="preserve">Figure </w:t>
      </w:r>
      <w:r w:rsidR="00F37B51">
        <w:t>3</w:t>
      </w:r>
      <w:r>
        <w:t xml:space="preserve"> shows the estimated social distance ratings for all categories as a function of target </w:t>
      </w:r>
      <w:r w:rsidR="003B1859">
        <w:t>categoriz</w:t>
      </w:r>
      <w:r>
        <w:t>ations and participants’ caste memberships (in Model 5). For all categories, participants felt more comfortable sharing a room with targets that they categori</w:t>
      </w:r>
      <w:r w:rsidR="00CE7CEB">
        <w:t>z</w:t>
      </w:r>
      <w:r>
        <w:t>ed as “us” than with targets they categori</w:t>
      </w:r>
      <w:r w:rsidR="00432F21">
        <w:t>z</w:t>
      </w:r>
      <w:r>
        <w:t xml:space="preserve">ed as “not us”. Across participants, this difference was smallest for </w:t>
      </w:r>
      <w:r w:rsidRPr="00EA2C14">
        <w:rPr>
          <w:i/>
        </w:rPr>
        <w:t>Indian, Hindu, GM</w:t>
      </w:r>
      <w:r>
        <w:t xml:space="preserve"> targets (</w:t>
      </w:r>
      <w:r w:rsidRPr="005C5C8B">
        <w:rPr>
          <w:i/>
        </w:rPr>
        <w:t>β</w:t>
      </w:r>
      <w:r>
        <w:t xml:space="preserve"> = 0.46,</w:t>
      </w:r>
      <w:r w:rsidR="00EA2C14">
        <w:t xml:space="preserve"> </w:t>
      </w:r>
      <w:r>
        <w:t xml:space="preserve">[0.08, 0.81]; </w:t>
      </w:r>
      <w:r w:rsidRPr="005C5C8B">
        <w:rPr>
          <w:i/>
        </w:rPr>
        <w:t>d</w:t>
      </w:r>
      <w:r>
        <w:t xml:space="preserve"> = 0.20, [0.03, 0.35]) and </w:t>
      </w:r>
      <w:r w:rsidRPr="00EA2C14">
        <w:rPr>
          <w:i/>
        </w:rPr>
        <w:t>Indian, Hindu, OBC</w:t>
      </w:r>
      <w:r>
        <w:t xml:space="preserve"> targets (</w:t>
      </w:r>
      <w:r w:rsidRPr="005C5C8B">
        <w:rPr>
          <w:i/>
        </w:rPr>
        <w:t>β</w:t>
      </w:r>
      <w:r>
        <w:t xml:space="preserve"> = 0.63, [0.30, 0.94];</w:t>
      </w:r>
      <w:r w:rsidR="00EA2C14">
        <w:t xml:space="preserve"> </w:t>
      </w:r>
      <w:r w:rsidRPr="005C5C8B">
        <w:rPr>
          <w:i/>
        </w:rPr>
        <w:t>d</w:t>
      </w:r>
      <w:r>
        <w:t xml:space="preserve"> = 0.27, [0.13, 0.41]), followed by </w:t>
      </w:r>
      <w:r w:rsidRPr="00EA2C14">
        <w:rPr>
          <w:i/>
        </w:rPr>
        <w:t xml:space="preserve">Indian, Hindu, </w:t>
      </w:r>
      <w:r w:rsidRPr="00EA2C14">
        <w:rPr>
          <w:i/>
        </w:rPr>
        <w:lastRenderedPageBreak/>
        <w:t>SCST</w:t>
      </w:r>
      <w:r>
        <w:t xml:space="preserve"> targets (</w:t>
      </w:r>
      <w:r w:rsidRPr="005C5C8B">
        <w:rPr>
          <w:i/>
        </w:rPr>
        <w:t>β</w:t>
      </w:r>
      <w:r>
        <w:t xml:space="preserve"> = 0.95, [0.65, 1.27];</w:t>
      </w:r>
      <w:r w:rsidR="00EA2C14">
        <w:t xml:space="preserve"> </w:t>
      </w:r>
      <w:r w:rsidRPr="005C5C8B">
        <w:rPr>
          <w:i/>
        </w:rPr>
        <w:t>d</w:t>
      </w:r>
      <w:r>
        <w:t xml:space="preserve"> = 0.41, [0.28, 0.55]) and </w:t>
      </w:r>
      <w:r w:rsidRPr="00EA2C14">
        <w:rPr>
          <w:i/>
        </w:rPr>
        <w:t>Indian, Muslim, OBC</w:t>
      </w:r>
      <w:r>
        <w:t xml:space="preserve"> targets (</w:t>
      </w:r>
      <w:r w:rsidRPr="005C5C8B">
        <w:rPr>
          <w:i/>
        </w:rPr>
        <w:t>β</w:t>
      </w:r>
      <w:r>
        <w:t xml:space="preserve"> = 1.07, [0.82, 1.32]; </w:t>
      </w:r>
      <w:r w:rsidRPr="00EA2C14">
        <w:rPr>
          <w:i/>
        </w:rPr>
        <w:t>d</w:t>
      </w:r>
      <w:r>
        <w:t xml:space="preserve"> = 0.46,</w:t>
      </w:r>
      <w:r w:rsidR="00EA2C14">
        <w:t xml:space="preserve"> </w:t>
      </w:r>
      <w:r>
        <w:t>[0.35, 0.57]). Th</w:t>
      </w:r>
      <w:r w:rsidR="00EA2C14">
        <w:t>is</w:t>
      </w:r>
      <w:r>
        <w:t xml:space="preserve"> difference was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1.45, [1.22, 1.70]; </w:t>
      </w:r>
      <w:r w:rsidRPr="00EA2C14">
        <w:rPr>
          <w:i/>
        </w:rPr>
        <w:t>d</w:t>
      </w:r>
      <w:r>
        <w:t xml:space="preserve"> = 0.63, [0.53, 0.73])</w:t>
      </w:r>
      <w:r w:rsidR="00C6504C">
        <w:t xml:space="preserve"> </w:t>
      </w:r>
      <w:r w:rsidR="00C6504C" w:rsidRPr="00C6504C">
        <w:t xml:space="preserve">and </w:t>
      </w:r>
      <w:r w:rsidR="00C6504C" w:rsidRPr="00D16C0D">
        <w:rPr>
          <w:i/>
        </w:rPr>
        <w:t>foreign, Hindu</w:t>
      </w:r>
      <w:r w:rsidR="00C6504C" w:rsidRPr="00C6504C">
        <w:t xml:space="preserve"> targets (</w:t>
      </w:r>
      <w:r w:rsidR="00C6504C" w:rsidRPr="00C6504C">
        <w:rPr>
          <w:i/>
        </w:rPr>
        <w:t>β</w:t>
      </w:r>
      <w:r w:rsidR="00C6504C" w:rsidRPr="00C6504C">
        <w:t xml:space="preserve"> = 1.24, [0.97, 1.52]; </w:t>
      </w:r>
      <w:r w:rsidR="00C6504C" w:rsidRPr="00C6504C">
        <w:rPr>
          <w:i/>
        </w:rPr>
        <w:t>d</w:t>
      </w:r>
      <w:r w:rsidR="00C6504C" w:rsidRPr="00C6504C">
        <w:t xml:space="preserve"> = 0.53, [0.42, 0.66]).</w:t>
      </w:r>
      <w:r w:rsidR="00C6504C">
        <w:t xml:space="preserve"> </w:t>
      </w:r>
    </w:p>
    <w:p w14:paraId="4FF869FD" w14:textId="43CC8FDD" w:rsidR="00913601" w:rsidRDefault="00C6504C" w:rsidP="007565A3">
      <w:r w:rsidRPr="00C6504C">
        <w:t>Figure 4</w:t>
      </w:r>
      <w:r>
        <w:t xml:space="preserve"> shows</w:t>
      </w:r>
      <w:r w:rsidR="00C97271">
        <w:t xml:space="preserve"> a similar pattern of results for participants’ warmth ratings. The difference between targets </w:t>
      </w:r>
      <w:r w:rsidR="003B1859">
        <w:t>categoriz</w:t>
      </w:r>
      <w:r w:rsidR="00C97271">
        <w:t xml:space="preserve">ed as “us” and targets </w:t>
      </w:r>
      <w:r w:rsidR="003B1859">
        <w:t>categoriz</w:t>
      </w:r>
      <w:r w:rsidR="00C97271">
        <w:t xml:space="preserve">ed as “not us” was smallest for </w:t>
      </w:r>
      <w:r w:rsidR="00C97271" w:rsidRPr="00C97271">
        <w:rPr>
          <w:i/>
        </w:rPr>
        <w:t>Indian, Hindu, OBC</w:t>
      </w:r>
      <w:r w:rsidR="00C97271">
        <w:t xml:space="preserve"> targets (</w:t>
      </w:r>
      <w:r w:rsidR="00C97271" w:rsidRPr="00C97271">
        <w:rPr>
          <w:i/>
        </w:rPr>
        <w:t>β</w:t>
      </w:r>
      <w:r w:rsidR="00C97271">
        <w:t xml:space="preserve"> = 6.8, [2.3, 11.1], </w:t>
      </w:r>
      <w:r w:rsidR="00C97271" w:rsidRPr="00C97271">
        <w:rPr>
          <w:i/>
        </w:rPr>
        <w:t>d</w:t>
      </w:r>
      <w:r w:rsidR="00C97271">
        <w:t xml:space="preserve"> = 0.21, [0.07, 0.34]), followed by </w:t>
      </w:r>
      <w:r w:rsidR="00C97271" w:rsidRPr="00C97271">
        <w:rPr>
          <w:i/>
        </w:rPr>
        <w:t>Indian, Hindu, GM</w:t>
      </w:r>
      <w:r w:rsidR="00C97271">
        <w:t xml:space="preserve"> targets (</w:t>
      </w:r>
      <w:r w:rsidR="00C97271" w:rsidRPr="00C97271">
        <w:rPr>
          <w:i/>
        </w:rPr>
        <w:t>β</w:t>
      </w:r>
      <w:r w:rsidR="00C97271">
        <w:t xml:space="preserve"> = 12.4, [7.5, 17.3], </w:t>
      </w:r>
      <w:r w:rsidR="00C97271" w:rsidRPr="00C97271">
        <w:rPr>
          <w:i/>
        </w:rPr>
        <w:t>d</w:t>
      </w:r>
      <w:r w:rsidR="00C97271">
        <w:t xml:space="preserve"> = 0.38, [0.23, 0.53]), </w:t>
      </w:r>
      <w:r w:rsidR="00C97271" w:rsidRPr="00C97271">
        <w:rPr>
          <w:i/>
        </w:rPr>
        <w:t>Indian, Hindu, SCST</w:t>
      </w:r>
      <w:r w:rsidR="00C97271">
        <w:t xml:space="preserve"> targets (</w:t>
      </w:r>
      <w:r w:rsidR="00C97271" w:rsidRPr="00C97271">
        <w:rPr>
          <w:i/>
        </w:rPr>
        <w:t>β</w:t>
      </w:r>
      <w:r w:rsidR="00C97271">
        <w:t xml:space="preserve"> = 12.3, [8.2, 16.4], </w:t>
      </w:r>
      <w:r w:rsidR="00C97271" w:rsidRPr="00C97271">
        <w:rPr>
          <w:i/>
        </w:rPr>
        <w:t>d</w:t>
      </w:r>
      <w:r w:rsidR="00C97271">
        <w:t xml:space="preserve"> = 0.37, [0.25, 0.50]) and </w:t>
      </w:r>
      <w:r w:rsidR="00C97271" w:rsidRPr="00C97271">
        <w:rPr>
          <w:i/>
        </w:rPr>
        <w:t>Indian, Muslim, OBC</w:t>
      </w:r>
      <w:r w:rsidR="00C97271">
        <w:t xml:space="preserve"> targets (</w:t>
      </w:r>
      <w:r w:rsidR="00C97271" w:rsidRPr="00C97271">
        <w:rPr>
          <w:i/>
        </w:rPr>
        <w:t>β</w:t>
      </w:r>
      <w:r w:rsidR="00C97271">
        <w:t xml:space="preserve"> = 13.6, [10.4, 17.3], </w:t>
      </w:r>
      <w:r w:rsidR="00C97271" w:rsidRPr="00C97271">
        <w:rPr>
          <w:i/>
        </w:rPr>
        <w:t>d</w:t>
      </w:r>
      <w:r w:rsidR="00C97271">
        <w:t xml:space="preserve"> = 0.41, [0.32, 0.53]). Again, this difference was greatest for </w:t>
      </w:r>
      <w:r w:rsidR="00C97271" w:rsidRPr="00C97271">
        <w:rPr>
          <w:i/>
        </w:rPr>
        <w:t>foreign, Hindu</w:t>
      </w:r>
      <w:r w:rsidR="00C97271">
        <w:t xml:space="preserve"> (</w:t>
      </w:r>
      <w:r w:rsidR="00C97271" w:rsidRPr="00C97271">
        <w:rPr>
          <w:i/>
        </w:rPr>
        <w:t>β</w:t>
      </w:r>
      <w:r w:rsidR="00C97271">
        <w:t xml:space="preserve"> = 21.9, [18.9, 25.3], </w:t>
      </w:r>
      <w:r w:rsidR="00C97271" w:rsidRPr="00C97271">
        <w:rPr>
          <w:i/>
        </w:rPr>
        <w:t>d</w:t>
      </w:r>
      <w:r w:rsidR="00C97271">
        <w:t xml:space="preserve"> = 0.67, [0.57, 0.77]) and </w:t>
      </w:r>
      <w:r w:rsidR="00C97271" w:rsidRPr="00D16C0D">
        <w:rPr>
          <w:i/>
        </w:rPr>
        <w:t>foreign, Muslim</w:t>
      </w:r>
      <w:r w:rsidR="00C97271">
        <w:t xml:space="preserve"> (</w:t>
      </w:r>
      <w:r w:rsidR="00C97271" w:rsidRPr="00C97271">
        <w:rPr>
          <w:i/>
        </w:rPr>
        <w:t>β</w:t>
      </w:r>
      <w:r w:rsidR="00C97271">
        <w:t xml:space="preserve"> = 16.8, [12.8, 20.3], </w:t>
      </w:r>
      <w:r w:rsidR="00C97271" w:rsidRPr="00C97271">
        <w:rPr>
          <w:i/>
        </w:rPr>
        <w:t>d</w:t>
      </w:r>
      <w:r w:rsidR="00C97271">
        <w:t xml:space="preserve"> = 0.51, [0.39, 0.62]) targets.</w:t>
      </w:r>
      <w:r w:rsidR="00A21C26">
        <w:t xml:space="preserve"> Ratings of warmth</w:t>
      </w:r>
      <w:r w:rsidR="007565A3">
        <w:t xml:space="preserve"> </w:t>
      </w:r>
      <w:r w:rsidR="009C66D3">
        <w:t xml:space="preserve">and social distance </w:t>
      </w:r>
      <w:r w:rsidR="007565A3">
        <w:t>were highly correlated (</w:t>
      </w:r>
      <w:r w:rsidR="007565A3" w:rsidRPr="007565A3">
        <w:rPr>
          <w:i/>
        </w:rPr>
        <w:t>r</w:t>
      </w:r>
      <w:r w:rsidR="007565A3">
        <w:t xml:space="preserve"> = .58, [.56, .60]). Together, these findings show that </w:t>
      </w:r>
      <w:r w:rsidR="005943A1">
        <w:t>categorizing a target as “us” was associated with more warmth and less social distance to</w:t>
      </w:r>
      <w:r w:rsidR="00994FA4">
        <w:t>ward</w:t>
      </w:r>
      <w:r w:rsidR="005943A1">
        <w:t xml:space="preserve"> that target.</w:t>
      </w:r>
    </w:p>
    <w:p w14:paraId="18281655" w14:textId="23049240" w:rsidR="00701095" w:rsidRDefault="0096583E" w:rsidP="0089178B">
      <w:r>
        <w:t>Next, we tested whether participants’ perceptions of realistic and symbolic threat differed depending on the inclusiveness of their ingroup construals. Specifically, we examined whether participants reported feeling less threatened by Muslims and Dalits if they categorized more targets from these outgroups as “us” versus “not us”.</w:t>
      </w:r>
      <w:r w:rsidR="003B5B40">
        <w:t xml:space="preserve"> 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less realistic (</w:t>
      </w:r>
      <w:r w:rsidR="006920E2" w:rsidRPr="006920E2">
        <w:rPr>
          <w:rFonts w:cs="Minion Pro"/>
          <w:i/>
        </w:rPr>
        <w:t>M</w:t>
      </w:r>
      <w:r w:rsidR="0048148C">
        <w:t xml:space="preserve"> = 3.23, [3.06, 3.38]) than symbolic (</w:t>
      </w:r>
      <w:r w:rsidR="006920E2" w:rsidRPr="006920E2">
        <w:rPr>
          <w:i/>
        </w:rPr>
        <w:t>M</w:t>
      </w:r>
      <w:r w:rsidR="0048148C">
        <w:t xml:space="preserve"> = 3.47, [3.34, 3.61]) threat from (different-religion) Muslims. Contrary to predictions, </w:t>
      </w:r>
      <w:r w:rsidR="00BC6189">
        <w:t>we</w:t>
      </w:r>
      <w:r w:rsidR="0089178B">
        <w:t xml:space="preserve"> did not find more inclusive </w:t>
      </w:r>
      <w:r w:rsidR="005A1D30">
        <w:t>categorizations</w:t>
      </w:r>
      <w:r w:rsidR="0089178B">
        <w:t xml:space="preserve"> to be associated with intergroup threa</w:t>
      </w:r>
      <w:r w:rsidR="00110658">
        <w:t>t. For details, see Appendix</w:t>
      </w:r>
      <w:r w:rsidR="005D7B9F">
        <w:t> X</w:t>
      </w:r>
      <w:r w:rsidR="00110658">
        <w:t>.</w:t>
      </w:r>
    </w:p>
    <w:p w14:paraId="49178ED0" w14:textId="7F7A6AD2" w:rsidR="00970F9B" w:rsidRDefault="00970F9B" w:rsidP="0051366A">
      <w:commentRangeStart w:id="14"/>
      <w:r>
        <w:t xml:space="preserve">Finally, </w:t>
      </w:r>
      <w:r w:rsidR="00E20E7B">
        <w:t xml:space="preserve">we examined </w:t>
      </w:r>
      <w:r w:rsidR="0051366A">
        <w:t>…</w:t>
      </w:r>
      <w:commentRangeEnd w:id="14"/>
      <w:r w:rsidR="00E83724">
        <w:rPr>
          <w:rStyle w:val="CommentReference"/>
        </w:rPr>
        <w:commentReference w:id="14"/>
      </w:r>
      <w:r w:rsidR="005D7B9F">
        <w:t xml:space="preserve"> For details, see Appendix X</w:t>
      </w:r>
      <w:r w:rsidR="001266AB">
        <w:t>.</w:t>
      </w:r>
    </w:p>
    <w:p w14:paraId="608762F5" w14:textId="70A8CB0E"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however, were not related to more general perceptions of intergroup threat</w:t>
      </w:r>
      <w:r w:rsidR="005673E2">
        <w:t xml:space="preserve"> and life difficult</w:t>
      </w:r>
      <w:r w:rsidR="003B205F">
        <w:t>ies</w:t>
      </w:r>
      <w:r w:rsidR="005673E2">
        <w:t xml:space="preserve">, </w:t>
      </w:r>
      <w:r w:rsidR="00C011E9">
        <w:t>or</w:t>
      </w:r>
      <w:r w:rsidR="005673E2">
        <w:t xml:space="preserve"> to </w:t>
      </w:r>
      <w:r w:rsidR="00462CFC">
        <w:t xml:space="preserve">support for </w:t>
      </w:r>
      <w:r w:rsidR="00C260B2">
        <w:t>affirmative action</w:t>
      </w:r>
      <w:r>
        <w:t>.</w:t>
      </w:r>
    </w:p>
    <w:p w14:paraId="4316B89D" w14:textId="50B327C8" w:rsidR="00A167C6" w:rsidRPr="00436137" w:rsidRDefault="00A167C6" w:rsidP="00A167C6">
      <w:pPr>
        <w:pStyle w:val="Heading1"/>
      </w:pPr>
      <w:r>
        <w:t>Discussion</w:t>
      </w:r>
    </w:p>
    <w:sectPr w:rsidR="00A167C6" w:rsidRPr="00436137" w:rsidSect="00436137">
      <w:headerReference w:type="default" r:id="rId11"/>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ls Reimer" w:date="2018-08-07T10:49:00Z" w:initials="NKR">
    <w:p w14:paraId="33D2BA72" w14:textId="3437AC62" w:rsidR="00A41B22" w:rsidRDefault="00A41B22" w:rsidP="00BB2E20">
      <w:pPr>
        <w:pStyle w:val="CommentText"/>
        <w:ind w:firstLine="0"/>
      </w:pPr>
      <w:r>
        <w:rPr>
          <w:rStyle w:val="CommentReference"/>
        </w:rPr>
        <w:annotationRef/>
      </w:r>
      <w:r w:rsidR="00994FA4">
        <w:t xml:space="preserve">This last sentence should both convey the significance of the research as well as foreshadow the discussion/conclusion. I worry that the current version boxes us into </w:t>
      </w:r>
      <w:r w:rsidR="00BB2E20">
        <w:t xml:space="preserve">a study </w:t>
      </w:r>
      <w:r w:rsidR="00BB2E20">
        <w:rPr>
          <w:i/>
        </w:rPr>
        <w:t xml:space="preserve">about </w:t>
      </w:r>
      <w:r w:rsidR="00BB2E20" w:rsidRPr="00BB2E20">
        <w:t>South</w:t>
      </w:r>
      <w:r w:rsidR="00BB2E20">
        <w:t xml:space="preserve"> India, rather than conveying a broader significance. </w:t>
      </w:r>
      <w:r w:rsidR="0054517E">
        <w:t>I cam</w:t>
      </w:r>
      <w:r w:rsidR="009D1399">
        <w:t>e</w:t>
      </w:r>
      <w:r w:rsidR="0054517E">
        <w:t xml:space="preserve"> up with a few alternatives, what do you think?</w:t>
      </w:r>
    </w:p>
  </w:comment>
  <w:comment w:id="4" w:author="Nils Reimer" w:date="2018-08-08T15:30:00Z" w:initials="NKR">
    <w:p w14:paraId="3AF1AE5D" w14:textId="4B480D77" w:rsidR="00BB2E20" w:rsidRDefault="00BB2E20" w:rsidP="00BB2E20">
      <w:pPr>
        <w:pStyle w:val="CommentText"/>
      </w:pPr>
      <w:r>
        <w:rPr>
          <w:rStyle w:val="CommentReference"/>
        </w:rPr>
        <w:annotationRef/>
      </w:r>
      <w:r>
        <w:t>(1) This research illustrates how identification across multiple categories shapes intergroup relations.</w:t>
      </w:r>
    </w:p>
  </w:comment>
  <w:comment w:id="1" w:author="Nils Reimer" w:date="2018-08-08T15:31:00Z" w:initials="NKR">
    <w:p w14:paraId="26397901" w14:textId="3D871B8B" w:rsidR="00BB2E20" w:rsidRDefault="00BB2E20">
      <w:pPr>
        <w:pStyle w:val="CommentText"/>
      </w:pPr>
      <w:r>
        <w:rPr>
          <w:rStyle w:val="CommentReference"/>
        </w:rPr>
        <w:annotationRef/>
      </w:r>
      <w:r>
        <w:t>(2) This research shows that contact not only shapes how we see others, but also how we see ourselves.</w:t>
      </w:r>
    </w:p>
  </w:comment>
  <w:comment w:id="2" w:author="Nils Reimer" w:date="2018-08-08T15:31:00Z" w:initials="NKR">
    <w:p w14:paraId="03387BB1" w14:textId="21BDDE62" w:rsidR="00BB2E20" w:rsidRDefault="00BB2E20">
      <w:pPr>
        <w:pStyle w:val="CommentText"/>
      </w:pPr>
      <w:r>
        <w:rPr>
          <w:rStyle w:val="CommentReference"/>
        </w:rPr>
        <w:annotationRef/>
      </w:r>
      <w:r>
        <w:t>(3) This research shows that contact can bridge social divides by fostering more inclusive identities.</w:t>
      </w:r>
    </w:p>
  </w:comment>
  <w:comment w:id="3" w:author="Nils Reimer" w:date="2018-08-08T15:33:00Z" w:initials="NKR">
    <w:p w14:paraId="2D925DB4" w14:textId="6DA25834" w:rsidR="00D04BB4" w:rsidRDefault="00D04BB4">
      <w:pPr>
        <w:pStyle w:val="CommentText"/>
      </w:pPr>
      <w:r>
        <w:rPr>
          <w:rStyle w:val="CommentReference"/>
        </w:rPr>
        <w:annotationRef/>
      </w:r>
      <w:r>
        <w:t>(4) These findings show the promises and limitations of</w:t>
      </w:r>
      <w:r w:rsidR="00975273">
        <w:t xml:space="preserve"> fostering</w:t>
      </w:r>
      <w:r>
        <w:t xml:space="preserve"> more inclusive identities.</w:t>
      </w:r>
    </w:p>
  </w:comment>
  <w:comment w:id="5" w:author="Nils Reimer" w:date="2018-08-13T14:38:00Z" w:initials="NKR">
    <w:p w14:paraId="3BC1FCF5" w14:textId="7C5CADFC" w:rsidR="007C7BE0" w:rsidRDefault="007C7BE0">
      <w:pPr>
        <w:pStyle w:val="CommentText"/>
      </w:pPr>
      <w:r>
        <w:rPr>
          <w:rStyle w:val="CommentReference"/>
        </w:rPr>
        <w:annotationRef/>
      </w:r>
      <w:r w:rsidRPr="00AA3C14">
        <w:rPr>
          <w:color w:val="BFBFBF" w:themeColor="background1" w:themeShade="BF"/>
        </w:rPr>
        <w:t xml:space="preserve">Contact experiences and identity processes were unrelated to support for affirmative action among advantaged- and disadvantaged-group participants. </w:t>
      </w:r>
      <w:r w:rsidRPr="00AA3C14">
        <w:rPr>
          <w:rStyle w:val="CommentReference"/>
          <w:color w:val="BFBFBF" w:themeColor="background1" w:themeShade="BF"/>
        </w:rPr>
        <w:annotationRef/>
      </w:r>
      <w:r w:rsidRPr="00AA3C14">
        <w:rPr>
          <w:color w:val="BFBFBF" w:themeColor="background1" w:themeShade="BF"/>
        </w:rPr>
        <w:t>We discuss implications for caste and ethnoreligious relations in South India</w:t>
      </w:r>
    </w:p>
  </w:comment>
  <w:comment w:id="6" w:author="Nils Reimer" w:date="2018-08-11T20:27:00Z" w:initials="NKR">
    <w:p w14:paraId="4663CC60" w14:textId="77777777" w:rsidR="00C71C0A" w:rsidRDefault="00C71C0A" w:rsidP="00054721">
      <w:pPr>
        <w:pStyle w:val="CommentText"/>
      </w:pPr>
      <w:r>
        <w:rPr>
          <w:rStyle w:val="CommentReference"/>
        </w:rPr>
        <w:annotationRef/>
      </w:r>
      <w:r w:rsidR="00054721">
        <w:t xml:space="preserve">1. </w:t>
      </w:r>
      <w:r w:rsidR="009E3965">
        <w:t>It matters whom we consider “us” and “not us”. Sometimes, it is clear who that is, e.g., in a football game. Most times, however, many categories are relevant</w:t>
      </w:r>
      <w:r w:rsidR="00992E1A">
        <w:t xml:space="preserve">. It’s complicated because all categories are related (e.g., American = White). There is a subjective ingroup (us). In this paper, I look at how people’s objective group memberships shape their subjective ingroup construals, and what the antecedents and consequences of more inclusive construals are. </w:t>
      </w:r>
    </w:p>
    <w:p w14:paraId="234E48C7" w14:textId="77777777" w:rsidR="00054721" w:rsidRDefault="00054721" w:rsidP="00054721">
      <w:pPr>
        <w:pStyle w:val="CommentText"/>
      </w:pPr>
    </w:p>
    <w:p w14:paraId="43E61C3D" w14:textId="77777777" w:rsidR="00054721" w:rsidRDefault="00054721" w:rsidP="00054721">
      <w:pPr>
        <w:pStyle w:val="CommentText"/>
      </w:pPr>
      <w:r>
        <w:t>2. Measurement, before and after the triple crossed-categorization task. What is still wrong with that task.</w:t>
      </w:r>
    </w:p>
    <w:p w14:paraId="4BE535DF" w14:textId="77777777" w:rsidR="00054721" w:rsidRDefault="00054721" w:rsidP="00054721">
      <w:pPr>
        <w:pStyle w:val="CommentText"/>
      </w:pPr>
    </w:p>
    <w:p w14:paraId="2AA7A77A" w14:textId="77777777" w:rsidR="00054721" w:rsidRDefault="00054721" w:rsidP="00054721">
      <w:pPr>
        <w:pStyle w:val="CommentText"/>
      </w:pPr>
      <w:r>
        <w:t xml:space="preserve">3. </w:t>
      </w:r>
      <w:r w:rsidR="001E49DB">
        <w:t>What shapes ingroup construals? Past experiences vs ideological orientations.</w:t>
      </w:r>
    </w:p>
    <w:p w14:paraId="717839C6" w14:textId="77777777" w:rsidR="001E49DB" w:rsidRDefault="001E49DB" w:rsidP="00054721">
      <w:pPr>
        <w:pStyle w:val="CommentText"/>
      </w:pPr>
    </w:p>
    <w:p w14:paraId="2B141097" w14:textId="77777777" w:rsidR="001E49DB" w:rsidRDefault="001E49DB" w:rsidP="00054721">
      <w:pPr>
        <w:pStyle w:val="CommentText"/>
      </w:pPr>
      <w:r>
        <w:t>4. Why do ingroup construals matter? Attitudes, Beliefs, and Social Change.</w:t>
      </w:r>
    </w:p>
    <w:p w14:paraId="49E60C4E" w14:textId="77777777" w:rsidR="001E49DB" w:rsidRDefault="001E49DB" w:rsidP="00054721">
      <w:pPr>
        <w:pStyle w:val="CommentText"/>
      </w:pPr>
    </w:p>
    <w:p w14:paraId="7DCAE9DF" w14:textId="371D951B" w:rsidR="007C3F68" w:rsidRDefault="001E49DB" w:rsidP="007C3F68">
      <w:pPr>
        <w:pStyle w:val="CommentText"/>
      </w:pPr>
      <w:r>
        <w:t>5.</w:t>
      </w:r>
      <w:r w:rsidR="00AD6453">
        <w:t xml:space="preserve"> Caste, Religion, and Nation in South India.</w:t>
      </w:r>
      <w:r w:rsidR="007C3F68">
        <w:t xml:space="preserve"> Why is this an interesting and important context to study? Social relevance plus general interest.</w:t>
      </w:r>
    </w:p>
  </w:comment>
  <w:comment w:id="7" w:author="Nils Reimer" w:date="2018-08-02T18:05:00Z" w:initials="NKR">
    <w:p w14:paraId="4495C2A7" w14:textId="33B0A6A9" w:rsidR="00C77D7E" w:rsidRDefault="00C77D7E">
      <w:pPr>
        <w:pStyle w:val="CommentText"/>
      </w:pPr>
      <w:r>
        <w:rPr>
          <w:rStyle w:val="CommentReference"/>
        </w:rPr>
        <w:annotationRef/>
      </w:r>
      <w:r>
        <w:t xml:space="preserve">I should add </w:t>
      </w:r>
      <w:proofErr w:type="spellStart"/>
      <w:r w:rsidRPr="00E86CFE">
        <w:rPr>
          <w:i/>
        </w:rPr>
        <w:t>i</w:t>
      </w:r>
      <w:proofErr w:type="spellEnd"/>
      <w:r>
        <w:t xml:space="preserve">. that not all measures were reported, </w:t>
      </w:r>
      <w:r w:rsidRPr="00E86CFE">
        <w:rPr>
          <w:i/>
        </w:rPr>
        <w:t>ii</w:t>
      </w:r>
      <w:r>
        <w:t xml:space="preserve">. that some of these measures served to replicate prior research unrelated to the current study, </w:t>
      </w:r>
      <w:r w:rsidRPr="00E86CFE">
        <w:rPr>
          <w:i/>
        </w:rPr>
        <w:t>iii</w:t>
      </w:r>
      <w:r>
        <w:t xml:space="preserve">. that other measures served to validate the triple crossed-categorization task (see Appendix X), and </w:t>
      </w:r>
      <w:r w:rsidRPr="00E86CFE">
        <w:rPr>
          <w:i/>
        </w:rPr>
        <w:t>iv</w:t>
      </w:r>
      <w:r>
        <w:t xml:space="preserve">. </w:t>
      </w:r>
      <w:r w:rsidR="00E044A3">
        <w:t>how we determined sample size.</w:t>
      </w:r>
    </w:p>
  </w:comment>
  <w:comment w:id="8" w:author="Nils Reimer" w:date="2018-08-07T15:18:00Z" w:initials="NKR">
    <w:p w14:paraId="34991407" w14:textId="0895CAF6" w:rsidR="00BC5333" w:rsidRDefault="00BC5333">
      <w:pPr>
        <w:pStyle w:val="CommentText"/>
      </w:pPr>
      <w:r>
        <w:rPr>
          <w:rStyle w:val="CommentReference"/>
        </w:rPr>
        <w:annotationRef/>
      </w:r>
      <w:r>
        <w:t>Justify sample size.</w:t>
      </w:r>
    </w:p>
  </w:comment>
  <w:comment w:id="10" w:author="Nils Reimer" w:date="2018-08-08T12:16:00Z" w:initials="NKR">
    <w:p w14:paraId="27F193AD" w14:textId="108FDF88" w:rsidR="00CE5B2D" w:rsidRDefault="00CE5B2D">
      <w:pPr>
        <w:pStyle w:val="CommentText"/>
      </w:pPr>
      <w:r>
        <w:rPr>
          <w:rStyle w:val="CommentReference"/>
        </w:rPr>
        <w:annotationRef/>
      </w:r>
      <w:r>
        <w:t>Add note about factor scores.</w:t>
      </w:r>
    </w:p>
  </w:comment>
  <w:comment w:id="11" w:author="Nils Reimer" w:date="2018-08-13T15:20:00Z" w:initials="NKR">
    <w:p w14:paraId="69DE2A44" w14:textId="3159EE1C" w:rsidR="001C5DCE" w:rsidRDefault="001C5DCE">
      <w:pPr>
        <w:pStyle w:val="CommentText"/>
      </w:pPr>
      <w:r>
        <w:rPr>
          <w:rStyle w:val="CommentReference"/>
        </w:rPr>
        <w:annotationRef/>
      </w:r>
      <w:r>
        <w:t>Check numbers.</w:t>
      </w:r>
    </w:p>
  </w:comment>
  <w:comment w:id="12" w:author="Nils Reimer" w:date="2018-07-31T18:40:00Z" w:initials="NKR">
    <w:p w14:paraId="1DDD9CE0" w14:textId="06829A89" w:rsidR="00C549A9" w:rsidRDefault="00E83724" w:rsidP="00A60C2C">
      <w:pPr>
        <w:pStyle w:val="CommentText"/>
      </w:pPr>
      <w:r>
        <w:rPr>
          <w:rStyle w:val="CommentReference"/>
        </w:rPr>
        <w:annotationRef/>
      </w:r>
      <w:r w:rsidRPr="00E83724">
        <w:t xml:space="preserve">No single model, however, can decide which model parameters are regular or irregular. To find out, we compared various models using </w:t>
      </w:r>
      <w:proofErr w:type="gramStart"/>
      <w:r w:rsidRPr="00E83724">
        <w:t>… .</w:t>
      </w:r>
      <w:proofErr w:type="gramEnd"/>
      <w:r w:rsidRPr="00E83724">
        <w:t xml:space="preserve"> (see Table 1) We prefer a more complex model over a simpler model when </w:t>
      </w:r>
      <w:proofErr w:type="gramStart"/>
      <w:r w:rsidRPr="00E83724">
        <w:t>… .</w:t>
      </w:r>
      <w:proofErr w:type="gramEnd"/>
      <w:r w:rsidRPr="00E83724">
        <w:t xml:space="preserve">  We check posterior predictions against the observed data. We present posterior probabilities with </w:t>
      </w:r>
      <w:proofErr w:type="gramStart"/>
      <w:r w:rsidRPr="00E83724">
        <w:t>… .</w:t>
      </w:r>
      <w:proofErr w:type="gramEnd"/>
    </w:p>
  </w:comment>
  <w:comment w:id="13" w:author="Nils Reimer" w:date="2018-08-10T18:02:00Z" w:initials="NKR">
    <w:p w14:paraId="3FB2D42B" w14:textId="6983D433" w:rsidR="00BB162C" w:rsidRDefault="00BB162C">
      <w:pPr>
        <w:pStyle w:val="CommentText"/>
      </w:pPr>
      <w:r>
        <w:rPr>
          <w:rStyle w:val="CommentReference"/>
        </w:rPr>
        <w:annotationRef/>
      </w:r>
      <w:r>
        <w:t xml:space="preserve">If </w:t>
      </w:r>
      <w:r w:rsidR="00EC0C10">
        <w:t xml:space="preserve">M3 fits best, first discuss results for foreign targets, then for GM and SC/ST participants, and then describe how OBC differ (only where </w:t>
      </w:r>
      <w:r w:rsidR="00EC0C10" w:rsidRPr="00EC0C10">
        <w:rPr>
          <w:i/>
        </w:rPr>
        <w:t>p</w:t>
      </w:r>
      <w:r w:rsidR="00EC0C10">
        <w:t xml:space="preserve"> &gt; .97).</w:t>
      </w:r>
    </w:p>
  </w:comment>
  <w:comment w:id="14" w:author="Nils Reimer" w:date="2018-07-31T18:41:00Z" w:initials="NKR">
    <w:p w14:paraId="72DAEB7C" w14:textId="7E8994EF" w:rsidR="00E83724" w:rsidRDefault="00E83724">
      <w:pPr>
        <w:pStyle w:val="CommentText"/>
      </w:pPr>
      <w:r>
        <w:rPr>
          <w:rStyle w:val="CommentReference"/>
        </w:rPr>
        <w:annotationRef/>
      </w:r>
      <w:r w:rsidR="00C92104">
        <w:t xml:space="preserve">Refer to Figure for group differences; refer to Appendix for individual differences (i.e. lack of </w:t>
      </w:r>
      <w:r w:rsidR="00483D8B">
        <w:t>an association with ingroup construals).</w:t>
      </w:r>
      <w:r>
        <w:t xml:space="preserve"> </w:t>
      </w:r>
      <w:r w:rsidR="00483D8B">
        <w:t xml:space="preserve">Limit to one sentence on </w:t>
      </w:r>
      <w:r w:rsidR="006476C5">
        <w:t>perceived discrimination, two sentences on policy support (SC/ST to OBC, OBC to SC/ST), and one sentence on consequences.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D2BA72" w15:done="0"/>
  <w15:commentEx w15:paraId="3AF1AE5D" w15:paraIdParent="33D2BA72" w15:done="0"/>
  <w15:commentEx w15:paraId="26397901" w15:paraIdParent="33D2BA72" w15:done="0"/>
  <w15:commentEx w15:paraId="03387BB1" w15:paraIdParent="33D2BA72" w15:done="0"/>
  <w15:commentEx w15:paraId="2D925DB4" w15:paraIdParent="33D2BA72" w15:done="0"/>
  <w15:commentEx w15:paraId="3BC1FCF5" w15:done="0"/>
  <w15:commentEx w15:paraId="7DCAE9DF" w15:done="0"/>
  <w15:commentEx w15:paraId="4495C2A7" w15:done="1"/>
  <w15:commentEx w15:paraId="34991407" w15:done="0"/>
  <w15:commentEx w15:paraId="27F193AD" w15:done="0"/>
  <w15:commentEx w15:paraId="69DE2A44" w15:done="0"/>
  <w15:commentEx w15:paraId="1DDD9CE0" w15:done="0"/>
  <w15:commentEx w15:paraId="3FB2D42B" w15:done="0"/>
  <w15:commentEx w15:paraId="72DAEB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97901" w16cid:durableId="1F158B3A"/>
  <w16cid:commentId w16cid:paraId="03387BB1" w16cid:durableId="1F158B59"/>
  <w16cid:commentId w16cid:paraId="2D925DB4" w16cid:durableId="1F158BB0"/>
  <w16cid:commentId w16cid:paraId="3BC1FCF5" w16cid:durableId="1F1C1683"/>
  <w16cid:commentId w16cid:paraId="7DCAE9DF" w16cid:durableId="1F19C542"/>
  <w16cid:commentId w16cid:paraId="4495C2A7" w16cid:durableId="1F0DC66F"/>
  <w16cid:commentId w16cid:paraId="34991407" w16cid:durableId="1F1436C1"/>
  <w16cid:commentId w16cid:paraId="27F193AD" w16cid:durableId="1F155DB1"/>
  <w16cid:commentId w16cid:paraId="69DE2A44" w16cid:durableId="1F1C2036"/>
  <w16cid:commentId w16cid:paraId="1DDD9CE0" w16cid:durableId="1F0B2BB8"/>
  <w16cid:commentId w16cid:paraId="3FB2D42B" w16cid:durableId="1F1851AB"/>
  <w16cid:commentId w16cid:paraId="72DAEB7C" w16cid:durableId="1F0B2B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E0EFA" w14:textId="77777777" w:rsidR="006B0987" w:rsidRDefault="006B0987" w:rsidP="00D70BCD">
      <w:r>
        <w:separator/>
      </w:r>
    </w:p>
  </w:endnote>
  <w:endnote w:type="continuationSeparator" w:id="0">
    <w:p w14:paraId="316FE656" w14:textId="77777777" w:rsidR="006B0987" w:rsidRDefault="006B0987"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ABE80165-8B34-4A4B-AC45-E43F7380DF8E}"/>
  </w:font>
  <w:font w:name="Cambria Math">
    <w:panose1 w:val="02040503050406030204"/>
    <w:charset w:val="00"/>
    <w:family w:val="roman"/>
    <w:pitch w:val="variable"/>
    <w:sig w:usb0="E00006FF" w:usb1="420024FF" w:usb2="02000000" w:usb3="00000000" w:csb0="0000019F" w:csb1="00000000"/>
    <w:embedRegular r:id="rId2" w:fontKey="{EBC58081-DE3E-42A6-AEE0-A330F0D8F65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B804C" w14:textId="77777777" w:rsidR="006B0987" w:rsidRDefault="006B0987" w:rsidP="00D70BCD">
      <w:r>
        <w:separator/>
      </w:r>
    </w:p>
  </w:footnote>
  <w:footnote w:type="continuationSeparator" w:id="0">
    <w:p w14:paraId="0E87C710" w14:textId="77777777" w:rsidR="006B0987" w:rsidRDefault="006B0987" w:rsidP="00D70BCD">
      <w:r>
        <w:continuationSeparator/>
      </w:r>
    </w:p>
  </w:footnote>
  <w:footnote w:id="1">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2">
    <w:p w14:paraId="1CC6F451" w14:textId="237222B7" w:rsidR="00D70BCD" w:rsidRDefault="00D70BCD" w:rsidP="00DB65FF">
      <w:pPr>
        <w:pStyle w:val="FootnoteText"/>
      </w:pPr>
      <w:r>
        <w:rPr>
          <w:rStyle w:val="FootnoteReference"/>
        </w:rPr>
        <w:footnoteRef/>
      </w:r>
      <w:r>
        <w:t xml:space="preserve"> </w:t>
      </w:r>
      <w:r w:rsidR="00DB65FF">
        <w:t xml:space="preserve">The prior distribution </w:t>
      </w:r>
      <w:r w:rsidR="00DB65FF" w:rsidRPr="00DB65FF">
        <w:rPr>
          <w:i/>
        </w:rPr>
        <w:t>β</w:t>
      </w:r>
      <w:r w:rsidR="00DB65FF" w:rsidRPr="00DB65FF">
        <w:t xml:space="preserve"> ~ </w:t>
      </w:r>
      <w:proofErr w:type="gramStart"/>
      <w:r w:rsidR="00DB65FF" w:rsidRPr="00DB65FF">
        <w:t>Student(</w:t>
      </w:r>
      <w:proofErr w:type="gramEnd"/>
      <w:r w:rsidR="00DB65FF" w:rsidRPr="00DB65FF">
        <w:t>2.5, 0, 1)</w:t>
      </w:r>
      <w:r w:rsidR="00DB65FF">
        <w:t xml:space="preserve"> includes .001 &lt; </w:t>
      </w:r>
      <w:r w:rsidR="00DB65FF" w:rsidRPr="00DB65FF">
        <w:rPr>
          <w:i/>
        </w:rPr>
        <w:t xml:space="preserve">θ </w:t>
      </w:r>
      <w:r w:rsidR="00DB65FF">
        <w:t>&lt; .999 among the 99% most plausible estimates for the probability of participants categorizing targets as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formsDesig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1290"/>
    <w:rsid w:val="00015AC1"/>
    <w:rsid w:val="0003105E"/>
    <w:rsid w:val="0003301B"/>
    <w:rsid w:val="000343CD"/>
    <w:rsid w:val="00035D82"/>
    <w:rsid w:val="00035DF5"/>
    <w:rsid w:val="0003654D"/>
    <w:rsid w:val="00043531"/>
    <w:rsid w:val="00054721"/>
    <w:rsid w:val="00055796"/>
    <w:rsid w:val="00063F7E"/>
    <w:rsid w:val="00064D54"/>
    <w:rsid w:val="00067016"/>
    <w:rsid w:val="00076D83"/>
    <w:rsid w:val="00076D9B"/>
    <w:rsid w:val="00081082"/>
    <w:rsid w:val="00087A89"/>
    <w:rsid w:val="00090B26"/>
    <w:rsid w:val="00091C82"/>
    <w:rsid w:val="000A7516"/>
    <w:rsid w:val="000B24F1"/>
    <w:rsid w:val="000B71E1"/>
    <w:rsid w:val="000B7D17"/>
    <w:rsid w:val="000C5BF2"/>
    <w:rsid w:val="000C5F5B"/>
    <w:rsid w:val="000C6A6B"/>
    <w:rsid w:val="000E0C49"/>
    <w:rsid w:val="000E168F"/>
    <w:rsid w:val="000F1D48"/>
    <w:rsid w:val="000F5A52"/>
    <w:rsid w:val="00107C8E"/>
    <w:rsid w:val="00110658"/>
    <w:rsid w:val="001245B1"/>
    <w:rsid w:val="001266AB"/>
    <w:rsid w:val="001310BA"/>
    <w:rsid w:val="00132E88"/>
    <w:rsid w:val="00133768"/>
    <w:rsid w:val="00134F73"/>
    <w:rsid w:val="00153F6E"/>
    <w:rsid w:val="00160624"/>
    <w:rsid w:val="001624B6"/>
    <w:rsid w:val="0016276B"/>
    <w:rsid w:val="00165A83"/>
    <w:rsid w:val="00165AC6"/>
    <w:rsid w:val="00166AE4"/>
    <w:rsid w:val="00170BEC"/>
    <w:rsid w:val="0019052F"/>
    <w:rsid w:val="001947A6"/>
    <w:rsid w:val="00195FB2"/>
    <w:rsid w:val="001A4603"/>
    <w:rsid w:val="001A52AF"/>
    <w:rsid w:val="001A5C43"/>
    <w:rsid w:val="001C197D"/>
    <w:rsid w:val="001C2650"/>
    <w:rsid w:val="001C5DCE"/>
    <w:rsid w:val="001D08EA"/>
    <w:rsid w:val="001D49CC"/>
    <w:rsid w:val="001D4A8C"/>
    <w:rsid w:val="001E0BB4"/>
    <w:rsid w:val="001E2C55"/>
    <w:rsid w:val="001E408D"/>
    <w:rsid w:val="001E49DB"/>
    <w:rsid w:val="00212AAC"/>
    <w:rsid w:val="00215987"/>
    <w:rsid w:val="00215FF9"/>
    <w:rsid w:val="00217478"/>
    <w:rsid w:val="0022154B"/>
    <w:rsid w:val="00222F6C"/>
    <w:rsid w:val="00224B4E"/>
    <w:rsid w:val="00225CD6"/>
    <w:rsid w:val="002276BF"/>
    <w:rsid w:val="00235D62"/>
    <w:rsid w:val="00235F6E"/>
    <w:rsid w:val="00237B6B"/>
    <w:rsid w:val="00243EC6"/>
    <w:rsid w:val="00245BEA"/>
    <w:rsid w:val="00250542"/>
    <w:rsid w:val="002545F9"/>
    <w:rsid w:val="002559EE"/>
    <w:rsid w:val="00256554"/>
    <w:rsid w:val="002604C6"/>
    <w:rsid w:val="00275121"/>
    <w:rsid w:val="002815EB"/>
    <w:rsid w:val="00284209"/>
    <w:rsid w:val="00290254"/>
    <w:rsid w:val="002902B8"/>
    <w:rsid w:val="00295474"/>
    <w:rsid w:val="002966A6"/>
    <w:rsid w:val="002A0FC1"/>
    <w:rsid w:val="002B345C"/>
    <w:rsid w:val="002B4D50"/>
    <w:rsid w:val="002B55F9"/>
    <w:rsid w:val="002C1654"/>
    <w:rsid w:val="002D0494"/>
    <w:rsid w:val="002D6E0B"/>
    <w:rsid w:val="002D7E72"/>
    <w:rsid w:val="002F0CDD"/>
    <w:rsid w:val="002F2201"/>
    <w:rsid w:val="003023F5"/>
    <w:rsid w:val="00307D3F"/>
    <w:rsid w:val="003125B2"/>
    <w:rsid w:val="00313A76"/>
    <w:rsid w:val="0031543C"/>
    <w:rsid w:val="00320AD5"/>
    <w:rsid w:val="00325781"/>
    <w:rsid w:val="00327E55"/>
    <w:rsid w:val="00335228"/>
    <w:rsid w:val="00352C43"/>
    <w:rsid w:val="00354B0F"/>
    <w:rsid w:val="0036077F"/>
    <w:rsid w:val="0036241F"/>
    <w:rsid w:val="0037367D"/>
    <w:rsid w:val="003773E1"/>
    <w:rsid w:val="00381332"/>
    <w:rsid w:val="003A0E1D"/>
    <w:rsid w:val="003A5C2D"/>
    <w:rsid w:val="003A7A9B"/>
    <w:rsid w:val="003B1859"/>
    <w:rsid w:val="003B205F"/>
    <w:rsid w:val="003B3982"/>
    <w:rsid w:val="003B5B40"/>
    <w:rsid w:val="003C3A63"/>
    <w:rsid w:val="003D0DB3"/>
    <w:rsid w:val="003D2FD7"/>
    <w:rsid w:val="003D6DDB"/>
    <w:rsid w:val="003E3522"/>
    <w:rsid w:val="003F09C7"/>
    <w:rsid w:val="003F1A17"/>
    <w:rsid w:val="003F1D4B"/>
    <w:rsid w:val="003F60E9"/>
    <w:rsid w:val="0040066B"/>
    <w:rsid w:val="00414336"/>
    <w:rsid w:val="00417D58"/>
    <w:rsid w:val="00423853"/>
    <w:rsid w:val="00426F92"/>
    <w:rsid w:val="00432F21"/>
    <w:rsid w:val="00436137"/>
    <w:rsid w:val="0043717B"/>
    <w:rsid w:val="0044181C"/>
    <w:rsid w:val="00446CD6"/>
    <w:rsid w:val="0045263E"/>
    <w:rsid w:val="00457480"/>
    <w:rsid w:val="0046279E"/>
    <w:rsid w:val="00462C20"/>
    <w:rsid w:val="00462CFC"/>
    <w:rsid w:val="004709CD"/>
    <w:rsid w:val="0048148C"/>
    <w:rsid w:val="00483BDA"/>
    <w:rsid w:val="00483D8B"/>
    <w:rsid w:val="00485A1D"/>
    <w:rsid w:val="00485ADE"/>
    <w:rsid w:val="004A1E44"/>
    <w:rsid w:val="004A40EF"/>
    <w:rsid w:val="004A52C0"/>
    <w:rsid w:val="004A7748"/>
    <w:rsid w:val="004A7FBB"/>
    <w:rsid w:val="004B502A"/>
    <w:rsid w:val="004C0216"/>
    <w:rsid w:val="004C0DF3"/>
    <w:rsid w:val="004C3769"/>
    <w:rsid w:val="004C5A05"/>
    <w:rsid w:val="004C6BFA"/>
    <w:rsid w:val="004D448F"/>
    <w:rsid w:val="004E7149"/>
    <w:rsid w:val="004E73A3"/>
    <w:rsid w:val="004F053C"/>
    <w:rsid w:val="004F24BC"/>
    <w:rsid w:val="004F3B9E"/>
    <w:rsid w:val="004F4141"/>
    <w:rsid w:val="004F649D"/>
    <w:rsid w:val="00504B76"/>
    <w:rsid w:val="00505993"/>
    <w:rsid w:val="00506983"/>
    <w:rsid w:val="0051366A"/>
    <w:rsid w:val="00516691"/>
    <w:rsid w:val="0052260F"/>
    <w:rsid w:val="005323BF"/>
    <w:rsid w:val="0054517E"/>
    <w:rsid w:val="00551596"/>
    <w:rsid w:val="0056611D"/>
    <w:rsid w:val="005673E2"/>
    <w:rsid w:val="005674D2"/>
    <w:rsid w:val="00571577"/>
    <w:rsid w:val="00574DA8"/>
    <w:rsid w:val="00576F57"/>
    <w:rsid w:val="00591E01"/>
    <w:rsid w:val="005943A1"/>
    <w:rsid w:val="005A197E"/>
    <w:rsid w:val="005A1D30"/>
    <w:rsid w:val="005B3F5C"/>
    <w:rsid w:val="005B4CA0"/>
    <w:rsid w:val="005C335C"/>
    <w:rsid w:val="005C568E"/>
    <w:rsid w:val="005C5C8B"/>
    <w:rsid w:val="005D27A5"/>
    <w:rsid w:val="005D3D3B"/>
    <w:rsid w:val="005D7B9F"/>
    <w:rsid w:val="005E0359"/>
    <w:rsid w:val="005F5740"/>
    <w:rsid w:val="005F6D14"/>
    <w:rsid w:val="005F6F66"/>
    <w:rsid w:val="00606C01"/>
    <w:rsid w:val="0062553E"/>
    <w:rsid w:val="00634D8F"/>
    <w:rsid w:val="006408B5"/>
    <w:rsid w:val="00646248"/>
    <w:rsid w:val="00646650"/>
    <w:rsid w:val="00647436"/>
    <w:rsid w:val="006476C5"/>
    <w:rsid w:val="006508FF"/>
    <w:rsid w:val="00651983"/>
    <w:rsid w:val="006524A4"/>
    <w:rsid w:val="006535CC"/>
    <w:rsid w:val="00657A09"/>
    <w:rsid w:val="0066411E"/>
    <w:rsid w:val="006642A2"/>
    <w:rsid w:val="0066439B"/>
    <w:rsid w:val="00664604"/>
    <w:rsid w:val="00665BA7"/>
    <w:rsid w:val="00667B41"/>
    <w:rsid w:val="00672074"/>
    <w:rsid w:val="0067577F"/>
    <w:rsid w:val="00676DF0"/>
    <w:rsid w:val="006920E2"/>
    <w:rsid w:val="006B0987"/>
    <w:rsid w:val="006B0F67"/>
    <w:rsid w:val="006B1756"/>
    <w:rsid w:val="006B4994"/>
    <w:rsid w:val="006B6D57"/>
    <w:rsid w:val="006C0A7D"/>
    <w:rsid w:val="006C1625"/>
    <w:rsid w:val="006D0D95"/>
    <w:rsid w:val="006D4DFE"/>
    <w:rsid w:val="006F069C"/>
    <w:rsid w:val="006F40DF"/>
    <w:rsid w:val="006F5F05"/>
    <w:rsid w:val="006F726D"/>
    <w:rsid w:val="00701095"/>
    <w:rsid w:val="00702248"/>
    <w:rsid w:val="00714C48"/>
    <w:rsid w:val="00717948"/>
    <w:rsid w:val="00724108"/>
    <w:rsid w:val="00740F4C"/>
    <w:rsid w:val="00745BB3"/>
    <w:rsid w:val="007475ED"/>
    <w:rsid w:val="00750292"/>
    <w:rsid w:val="00752764"/>
    <w:rsid w:val="007565A3"/>
    <w:rsid w:val="00781844"/>
    <w:rsid w:val="0078194C"/>
    <w:rsid w:val="00785A79"/>
    <w:rsid w:val="0078686C"/>
    <w:rsid w:val="00795AD4"/>
    <w:rsid w:val="00797443"/>
    <w:rsid w:val="007A5CC0"/>
    <w:rsid w:val="007A7B0C"/>
    <w:rsid w:val="007B4102"/>
    <w:rsid w:val="007B503A"/>
    <w:rsid w:val="007B632E"/>
    <w:rsid w:val="007B7FF5"/>
    <w:rsid w:val="007C3F68"/>
    <w:rsid w:val="007C4674"/>
    <w:rsid w:val="007C7BE0"/>
    <w:rsid w:val="007D470B"/>
    <w:rsid w:val="007D5E1D"/>
    <w:rsid w:val="007E3929"/>
    <w:rsid w:val="007E3AB5"/>
    <w:rsid w:val="007E5924"/>
    <w:rsid w:val="007F008F"/>
    <w:rsid w:val="007F3E3A"/>
    <w:rsid w:val="007F5277"/>
    <w:rsid w:val="00800EFB"/>
    <w:rsid w:val="00814D91"/>
    <w:rsid w:val="008207C8"/>
    <w:rsid w:val="00820F65"/>
    <w:rsid w:val="008267F5"/>
    <w:rsid w:val="008343E5"/>
    <w:rsid w:val="00834819"/>
    <w:rsid w:val="00835169"/>
    <w:rsid w:val="00844745"/>
    <w:rsid w:val="00844D26"/>
    <w:rsid w:val="008463F8"/>
    <w:rsid w:val="00852191"/>
    <w:rsid w:val="00856778"/>
    <w:rsid w:val="00870831"/>
    <w:rsid w:val="0087369A"/>
    <w:rsid w:val="00874A2E"/>
    <w:rsid w:val="008750D5"/>
    <w:rsid w:val="00881E9D"/>
    <w:rsid w:val="0089178B"/>
    <w:rsid w:val="00892B8F"/>
    <w:rsid w:val="0089344D"/>
    <w:rsid w:val="00896638"/>
    <w:rsid w:val="008A0122"/>
    <w:rsid w:val="008A0B2A"/>
    <w:rsid w:val="008B0C66"/>
    <w:rsid w:val="008B4D81"/>
    <w:rsid w:val="008B7B6D"/>
    <w:rsid w:val="008B7CB2"/>
    <w:rsid w:val="008D4177"/>
    <w:rsid w:val="008E07C8"/>
    <w:rsid w:val="008E346D"/>
    <w:rsid w:val="008E3500"/>
    <w:rsid w:val="008E500A"/>
    <w:rsid w:val="008F26EF"/>
    <w:rsid w:val="008F29CD"/>
    <w:rsid w:val="008F37B3"/>
    <w:rsid w:val="00902DF7"/>
    <w:rsid w:val="00903B09"/>
    <w:rsid w:val="00913601"/>
    <w:rsid w:val="009177AE"/>
    <w:rsid w:val="009261C8"/>
    <w:rsid w:val="00927DFA"/>
    <w:rsid w:val="00940F79"/>
    <w:rsid w:val="00942ECF"/>
    <w:rsid w:val="00946AAC"/>
    <w:rsid w:val="009604E5"/>
    <w:rsid w:val="0096583E"/>
    <w:rsid w:val="0096760F"/>
    <w:rsid w:val="00970630"/>
    <w:rsid w:val="00970F9B"/>
    <w:rsid w:val="00971809"/>
    <w:rsid w:val="0097484F"/>
    <w:rsid w:val="00975273"/>
    <w:rsid w:val="00977C82"/>
    <w:rsid w:val="009804AB"/>
    <w:rsid w:val="009878CE"/>
    <w:rsid w:val="009929B7"/>
    <w:rsid w:val="00992DCE"/>
    <w:rsid w:val="00992E1A"/>
    <w:rsid w:val="00994FA4"/>
    <w:rsid w:val="00996D78"/>
    <w:rsid w:val="009A0039"/>
    <w:rsid w:val="009A2320"/>
    <w:rsid w:val="009A69E5"/>
    <w:rsid w:val="009B6958"/>
    <w:rsid w:val="009B7511"/>
    <w:rsid w:val="009B787A"/>
    <w:rsid w:val="009C235C"/>
    <w:rsid w:val="009C66D3"/>
    <w:rsid w:val="009D1399"/>
    <w:rsid w:val="009D7DDC"/>
    <w:rsid w:val="009E23BF"/>
    <w:rsid w:val="009E3965"/>
    <w:rsid w:val="009E58C1"/>
    <w:rsid w:val="009E79CB"/>
    <w:rsid w:val="009F6B9F"/>
    <w:rsid w:val="00A077D0"/>
    <w:rsid w:val="00A100FD"/>
    <w:rsid w:val="00A1536B"/>
    <w:rsid w:val="00A167C6"/>
    <w:rsid w:val="00A21C26"/>
    <w:rsid w:val="00A30E8F"/>
    <w:rsid w:val="00A37CEE"/>
    <w:rsid w:val="00A41B22"/>
    <w:rsid w:val="00A43E2F"/>
    <w:rsid w:val="00A448B9"/>
    <w:rsid w:val="00A45EA7"/>
    <w:rsid w:val="00A502E5"/>
    <w:rsid w:val="00A511D3"/>
    <w:rsid w:val="00A60C2C"/>
    <w:rsid w:val="00A60C86"/>
    <w:rsid w:val="00A64C56"/>
    <w:rsid w:val="00A67A86"/>
    <w:rsid w:val="00A74213"/>
    <w:rsid w:val="00A75307"/>
    <w:rsid w:val="00A86DD0"/>
    <w:rsid w:val="00A93EC3"/>
    <w:rsid w:val="00A93FB1"/>
    <w:rsid w:val="00A962BD"/>
    <w:rsid w:val="00A966CE"/>
    <w:rsid w:val="00A9706A"/>
    <w:rsid w:val="00AA019D"/>
    <w:rsid w:val="00AA3C14"/>
    <w:rsid w:val="00AA42F3"/>
    <w:rsid w:val="00AA7C52"/>
    <w:rsid w:val="00AB14F8"/>
    <w:rsid w:val="00AB20E5"/>
    <w:rsid w:val="00AB393D"/>
    <w:rsid w:val="00AB4243"/>
    <w:rsid w:val="00AB53FE"/>
    <w:rsid w:val="00AB5F38"/>
    <w:rsid w:val="00AC05EA"/>
    <w:rsid w:val="00AC2383"/>
    <w:rsid w:val="00AC290C"/>
    <w:rsid w:val="00AC7990"/>
    <w:rsid w:val="00AD5A42"/>
    <w:rsid w:val="00AD6453"/>
    <w:rsid w:val="00AF0690"/>
    <w:rsid w:val="00B00932"/>
    <w:rsid w:val="00B04550"/>
    <w:rsid w:val="00B07024"/>
    <w:rsid w:val="00B108B1"/>
    <w:rsid w:val="00B10EB5"/>
    <w:rsid w:val="00B110FD"/>
    <w:rsid w:val="00B125E0"/>
    <w:rsid w:val="00B130C3"/>
    <w:rsid w:val="00B15002"/>
    <w:rsid w:val="00B156BB"/>
    <w:rsid w:val="00B2405A"/>
    <w:rsid w:val="00B2597D"/>
    <w:rsid w:val="00B25D5C"/>
    <w:rsid w:val="00B27805"/>
    <w:rsid w:val="00B34545"/>
    <w:rsid w:val="00B433C6"/>
    <w:rsid w:val="00B4367D"/>
    <w:rsid w:val="00B553BC"/>
    <w:rsid w:val="00B56ED9"/>
    <w:rsid w:val="00B678BE"/>
    <w:rsid w:val="00B70580"/>
    <w:rsid w:val="00B75094"/>
    <w:rsid w:val="00B77A32"/>
    <w:rsid w:val="00B8622D"/>
    <w:rsid w:val="00B9475B"/>
    <w:rsid w:val="00B94D25"/>
    <w:rsid w:val="00B96E80"/>
    <w:rsid w:val="00BA004D"/>
    <w:rsid w:val="00BA5DE2"/>
    <w:rsid w:val="00BA6D66"/>
    <w:rsid w:val="00BB162C"/>
    <w:rsid w:val="00BB1A72"/>
    <w:rsid w:val="00BB2E20"/>
    <w:rsid w:val="00BB449D"/>
    <w:rsid w:val="00BB53EB"/>
    <w:rsid w:val="00BB6E6B"/>
    <w:rsid w:val="00BC2FA6"/>
    <w:rsid w:val="00BC5333"/>
    <w:rsid w:val="00BC6189"/>
    <w:rsid w:val="00BD1142"/>
    <w:rsid w:val="00BD71AA"/>
    <w:rsid w:val="00BE03DE"/>
    <w:rsid w:val="00BE0542"/>
    <w:rsid w:val="00BE0636"/>
    <w:rsid w:val="00BE0EF4"/>
    <w:rsid w:val="00BE39A0"/>
    <w:rsid w:val="00BE5520"/>
    <w:rsid w:val="00BE6D76"/>
    <w:rsid w:val="00BF26B6"/>
    <w:rsid w:val="00BF3B36"/>
    <w:rsid w:val="00BF3FB9"/>
    <w:rsid w:val="00BF4AC7"/>
    <w:rsid w:val="00BF797B"/>
    <w:rsid w:val="00C011E9"/>
    <w:rsid w:val="00C01B58"/>
    <w:rsid w:val="00C021B8"/>
    <w:rsid w:val="00C13AFE"/>
    <w:rsid w:val="00C14A75"/>
    <w:rsid w:val="00C14C65"/>
    <w:rsid w:val="00C2059F"/>
    <w:rsid w:val="00C20AA2"/>
    <w:rsid w:val="00C260B2"/>
    <w:rsid w:val="00C338B2"/>
    <w:rsid w:val="00C36B2D"/>
    <w:rsid w:val="00C3761D"/>
    <w:rsid w:val="00C407D6"/>
    <w:rsid w:val="00C414E7"/>
    <w:rsid w:val="00C41BF5"/>
    <w:rsid w:val="00C44A17"/>
    <w:rsid w:val="00C549A9"/>
    <w:rsid w:val="00C63B6E"/>
    <w:rsid w:val="00C6504C"/>
    <w:rsid w:val="00C7006E"/>
    <w:rsid w:val="00C71C0A"/>
    <w:rsid w:val="00C7349D"/>
    <w:rsid w:val="00C75760"/>
    <w:rsid w:val="00C77D7E"/>
    <w:rsid w:val="00C811D6"/>
    <w:rsid w:val="00C81E66"/>
    <w:rsid w:val="00C82854"/>
    <w:rsid w:val="00C8468A"/>
    <w:rsid w:val="00C859A7"/>
    <w:rsid w:val="00C92104"/>
    <w:rsid w:val="00C97271"/>
    <w:rsid w:val="00C974D3"/>
    <w:rsid w:val="00CA3E6C"/>
    <w:rsid w:val="00CA4BE8"/>
    <w:rsid w:val="00CB12EE"/>
    <w:rsid w:val="00CB3E7A"/>
    <w:rsid w:val="00CB76E4"/>
    <w:rsid w:val="00CC58A3"/>
    <w:rsid w:val="00CD5CAA"/>
    <w:rsid w:val="00CD5D69"/>
    <w:rsid w:val="00CE1513"/>
    <w:rsid w:val="00CE2189"/>
    <w:rsid w:val="00CE32A2"/>
    <w:rsid w:val="00CE5B2D"/>
    <w:rsid w:val="00CE7CEB"/>
    <w:rsid w:val="00CF0E41"/>
    <w:rsid w:val="00CF188A"/>
    <w:rsid w:val="00CF19A7"/>
    <w:rsid w:val="00CF24BD"/>
    <w:rsid w:val="00CF3E9D"/>
    <w:rsid w:val="00CF6B89"/>
    <w:rsid w:val="00D02B2E"/>
    <w:rsid w:val="00D04BB4"/>
    <w:rsid w:val="00D16C0D"/>
    <w:rsid w:val="00D17B16"/>
    <w:rsid w:val="00D25409"/>
    <w:rsid w:val="00D34627"/>
    <w:rsid w:val="00D37009"/>
    <w:rsid w:val="00D404E3"/>
    <w:rsid w:val="00D429CF"/>
    <w:rsid w:val="00D43B46"/>
    <w:rsid w:val="00D462AC"/>
    <w:rsid w:val="00D530A8"/>
    <w:rsid w:val="00D61B36"/>
    <w:rsid w:val="00D620AF"/>
    <w:rsid w:val="00D70BCD"/>
    <w:rsid w:val="00D73019"/>
    <w:rsid w:val="00D75CB3"/>
    <w:rsid w:val="00D9420C"/>
    <w:rsid w:val="00DA49F0"/>
    <w:rsid w:val="00DA7CEE"/>
    <w:rsid w:val="00DB1732"/>
    <w:rsid w:val="00DB3F4B"/>
    <w:rsid w:val="00DB50FD"/>
    <w:rsid w:val="00DB65FF"/>
    <w:rsid w:val="00DC2449"/>
    <w:rsid w:val="00DE5982"/>
    <w:rsid w:val="00DF5283"/>
    <w:rsid w:val="00E02BE0"/>
    <w:rsid w:val="00E044A3"/>
    <w:rsid w:val="00E14F9D"/>
    <w:rsid w:val="00E20E7B"/>
    <w:rsid w:val="00E35858"/>
    <w:rsid w:val="00E441D0"/>
    <w:rsid w:val="00E54AD4"/>
    <w:rsid w:val="00E565FB"/>
    <w:rsid w:val="00E76432"/>
    <w:rsid w:val="00E779BC"/>
    <w:rsid w:val="00E83724"/>
    <w:rsid w:val="00E83A05"/>
    <w:rsid w:val="00E869BF"/>
    <w:rsid w:val="00E86CFE"/>
    <w:rsid w:val="00E879C6"/>
    <w:rsid w:val="00E932D1"/>
    <w:rsid w:val="00E95EA9"/>
    <w:rsid w:val="00E975C0"/>
    <w:rsid w:val="00EA2831"/>
    <w:rsid w:val="00EA2C14"/>
    <w:rsid w:val="00EA43D7"/>
    <w:rsid w:val="00EB53EB"/>
    <w:rsid w:val="00EC0C10"/>
    <w:rsid w:val="00EC2486"/>
    <w:rsid w:val="00EC329E"/>
    <w:rsid w:val="00EC7380"/>
    <w:rsid w:val="00EE2DE3"/>
    <w:rsid w:val="00EE6A53"/>
    <w:rsid w:val="00EF49AC"/>
    <w:rsid w:val="00EF7075"/>
    <w:rsid w:val="00F01E90"/>
    <w:rsid w:val="00F148D9"/>
    <w:rsid w:val="00F14E7A"/>
    <w:rsid w:val="00F17D69"/>
    <w:rsid w:val="00F236A7"/>
    <w:rsid w:val="00F24CF6"/>
    <w:rsid w:val="00F25FC5"/>
    <w:rsid w:val="00F319F0"/>
    <w:rsid w:val="00F359D6"/>
    <w:rsid w:val="00F35B8C"/>
    <w:rsid w:val="00F36B07"/>
    <w:rsid w:val="00F37B51"/>
    <w:rsid w:val="00F4301F"/>
    <w:rsid w:val="00F470E8"/>
    <w:rsid w:val="00F5113A"/>
    <w:rsid w:val="00F520AF"/>
    <w:rsid w:val="00F54F74"/>
    <w:rsid w:val="00F61D79"/>
    <w:rsid w:val="00F62A1B"/>
    <w:rsid w:val="00F63234"/>
    <w:rsid w:val="00F70FF5"/>
    <w:rsid w:val="00F94893"/>
    <w:rsid w:val="00FB1929"/>
    <w:rsid w:val="00FB1D7F"/>
    <w:rsid w:val="00FB3188"/>
    <w:rsid w:val="00FC31E4"/>
    <w:rsid w:val="00FC65FD"/>
    <w:rsid w:val="00FC6813"/>
    <w:rsid w:val="00FC6AB2"/>
    <w:rsid w:val="00FD0CE2"/>
    <w:rsid w:val="00FD2F20"/>
    <w:rsid w:val="00FD5434"/>
    <w:rsid w:val="00FE4EC1"/>
    <w:rsid w:val="00FE6062"/>
    <w:rsid w:val="00FF0F12"/>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AB53FE"/>
    <w:pPr>
      <w:contextualSpacing/>
    </w:pPr>
    <w:rPr>
      <w:rFonts w:asciiTheme="majorHAnsi" w:eastAsiaTheme="majorEastAsia" w:hAnsiTheme="majorHAnsi" w:cstheme="majorBidi"/>
      <w:spacing w:val="-10"/>
      <w:kern w:val="28"/>
      <w:sz w:val="56"/>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AB53F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3FFF9-148C-4655-A6A0-C846AE75A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3014</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4</cp:revision>
  <dcterms:created xsi:type="dcterms:W3CDTF">2018-08-13T19:34:00Z</dcterms:created>
  <dcterms:modified xsi:type="dcterms:W3CDTF">2018-08-14T10:38:00Z</dcterms:modified>
</cp:coreProperties>
</file>