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oiim62kv8y77" w:colFirst="0" w:colLast="0"/>
    <w:bookmarkEnd w:id="0"/>
    <w:p w14:paraId="352A967F" w14:textId="77777777" w:rsidR="003B5D66" w:rsidRDefault="00000000">
      <w:pPr>
        <w:pStyle w:val="Ttulo1"/>
        <w:rPr>
          <w:color w:val="FF0000"/>
          <w:sz w:val="20"/>
          <w:szCs w:val="20"/>
        </w:rPr>
      </w:pPr>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 sem identificação das vítimas, em observância à Lei n.º 13.709/2018 (LGPD);</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 (detalhada na Discussão);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roofErr w:type="gramStart"/>
      <w:proofErr w:type="gramEnd"/>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1. Contextualização do território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Mapa da área de responsabilidade do 27º BPM (LEM, São Desidério, Roda Velha e Sítio Grande), com os bairros atendidos pela RMP – pode ser reaproveitado do slide 57 da apresentação]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2. Rede de proteção e enfrentamento à violência contra a mulher</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Secretaria Municipal / Coordenadoria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3. Dados estatísticos de violência doméstica (últimos três anos – fonte: SIGESPOL)</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é de aproximadamente 400 ocorrências, confirmando o patamar elevado e constante da demanda. Observa-se maior concentração de ocorrências no bairro Santa Cruz. Os dados são apresentados de forma agregada, sem qualquer elemento que permita a identificação de vítimas ou autores (LGPD).</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ocorrências de violência doméstica por ano (2024, 2025 e 2026), fonte SIGESPOL]</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Mancha criminal de violência doméstica em 2026 – apenas por bairro/área, sem pontos de residência das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MPUs ativas em 2025 (192) e 2026 (202)]</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das instalações da RMP na sede do 27º BPM – sem pessoas atendidas]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empregados exclusivamente na atividade da RMP, estando a capacitação em enfrentamento à violência contra a mulher (art. 4º, §5º) já agendada junto ao BPPM. A RMP já dispõe de viatura exclusiva, prefixo 8.2732, Renault/Duster, placa TGX 2E57, com cota de combustível sob gestão da Unidade.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viatura caracterizada destinada à RMP]</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atuação já desenvolvida na área do 27º BPM (fiscalização de MPU, atendimento pós-ocorrência, palestras e Sala Lilás) demonstra a viabilidade da formalização. Registra-se, 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Fotos de palestras e ações da RMP – reaproveitar o slide 55 da apresentação, evitando rostos de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017026E5" w14:textId="62FD96E0" w:rsidR="00E9123F" w:rsidRDefault="00BF4EA4"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Paralelamente, torna-se imprescindível preservar o policiamento ordinário do município, evitando o comprometimento da segurança nas demais localidades atendidas</w:t>
      </w:r>
      <w:r w:rsidR="00E9123F">
        <w:rPr>
          <w:rFonts w:ascii="Verdana" w:eastAsia="Verdana" w:hAnsi="Verdana" w:cs="Verdana"/>
          <w:color w:val="000000"/>
          <w:sz w:val="20"/>
          <w:szCs w:val="20"/>
        </w:rPr>
        <w:t xml:space="preserve"> pelo</w:t>
      </w:r>
      <w:r w:rsidRPr="00E9123F">
        <w:rPr>
          <w:rFonts w:ascii="Verdana" w:eastAsia="Verdana" w:hAnsi="Verdana" w:cs="Verdana"/>
          <w:color w:val="000000"/>
          <w:sz w:val="20"/>
          <w:szCs w:val="20"/>
        </w:rPr>
        <w:t xml:space="preserve"> </w:t>
      </w:r>
      <w:r w:rsidR="00E9123F" w:rsidRPr="00E9123F">
        <w:rPr>
          <w:rFonts w:ascii="Verdana" w:eastAsia="Verdana" w:hAnsi="Verdana" w:cs="Verdana"/>
          <w:color w:val="000000"/>
          <w:sz w:val="20"/>
          <w:szCs w:val="20"/>
        </w:rPr>
        <w:t>27º BPM.</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Dados estatísticos de violência doméstica e MPUs (2024–2026), fonte SIGESPOL.</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7E469BF7"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CPR-O, substituindo o ofício que estava aqui]</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B (ACESSO RESTRITO – LGPD)</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Capacitação: agendada junto ao BPPM.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r>
    </w:p>
    <w:p w14:paraId="69C8FE2E" w14:textId="1DD1E713" w:rsidR="009233E2" w:rsidRDefault="004D3354"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r>
        <w:rPr>
          <w:noProof/>
        </w:rPr>
        <w:drawing>
          <wp:inline distT="0" distB="0" distL="0" distR="0" wp14:anchorId="189A8DEF" wp14:editId="33A25FF5">
            <wp:extent cx="4495165" cy="7171478"/>
            <wp:effectExtent l="0" t="0" r="635" b="0"/>
            <wp:docPr id="918713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3205" name=""/>
                    <pic:cNvPicPr/>
                  </pic:nvPicPr>
                  <pic:blipFill>
                    <a:blip r:embed="rId11"/>
                    <a:stretch>
                      <a:fillRect/>
                    </a:stretch>
                  </pic:blipFill>
                  <pic:spPr>
                    <a:xfrm>
                      <a:off x="0" y="0"/>
                      <a:ext cx="4496102" cy="7172973"/>
                    </a:xfrm>
                    <a:prstGeom prst="rect">
                      <a:avLst/>
                    </a:prstGeom>
                  </pic:spPr>
                </pic:pic>
              </a:graphicData>
            </a:graphic>
          </wp:inline>
        </w:drawing>
      </w: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3AF" w14:textId="77777777" w:rsidR="00D53547" w:rsidRDefault="00D53547">
      <w:r>
        <w:separator/>
      </w:r>
    </w:p>
  </w:endnote>
  <w:endnote w:type="continuationSeparator" w:id="0">
    <w:p w14:paraId="4932E81A" w14:textId="77777777" w:rsidR="00D53547" w:rsidRDefault="00D5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AFC6B5-1202-4D60-A02F-668D7DE86BEC}"/>
  </w:font>
  <w:font w:name="Verdana">
    <w:panose1 w:val="020B0604030504040204"/>
    <w:charset w:val="00"/>
    <w:family w:val="swiss"/>
    <w:pitch w:val="variable"/>
    <w:sig w:usb0="A00006FF" w:usb1="4000205B" w:usb2="00000010" w:usb3="00000000" w:csb0="0000019F" w:csb1="00000000"/>
    <w:embedRegular r:id="rId2" w:fontKey="{C0C26706-E220-4B3D-8EB1-3EB32F64BC7C}"/>
    <w:embedBold r:id="rId3" w:fontKey="{AFBD0B9C-0652-428D-B16F-9EB0180E04BF}"/>
    <w:embedBoldItalic r:id="rId4" w:fontKey="{C6311E42-C81D-4287-8CF8-20634B0582CB}"/>
  </w:font>
  <w:font w:name="Georgia">
    <w:panose1 w:val="02040502050405020303"/>
    <w:charset w:val="00"/>
    <w:family w:val="roman"/>
    <w:pitch w:val="variable"/>
    <w:sig w:usb0="00000287" w:usb1="00000000" w:usb2="00000000" w:usb3="00000000" w:csb0="0000009F" w:csb1="00000000"/>
    <w:embedItalic r:id="rId5" w:fontKey="{E8A635E5-75B5-464C-815C-3647FD48D477}"/>
  </w:font>
  <w:font w:name="Calibri">
    <w:panose1 w:val="020F0502020204030204"/>
    <w:charset w:val="00"/>
    <w:family w:val="swiss"/>
    <w:pitch w:val="variable"/>
    <w:sig w:usb0="E4002EFF" w:usb1="C000247B" w:usb2="00000009" w:usb3="00000000" w:csb0="000001FF" w:csb1="00000000"/>
    <w:embedRegular r:id="rId6" w:fontKey="{4A2C65B0-A268-42A3-9ABF-6A8084A37A2B}"/>
  </w:font>
  <w:font w:name="Cambria">
    <w:panose1 w:val="02040503050406030204"/>
    <w:charset w:val="00"/>
    <w:family w:val="roman"/>
    <w:pitch w:val="variable"/>
    <w:sig w:usb0="E00006FF" w:usb1="420024FF" w:usb2="02000000" w:usb3="00000000" w:csb0="0000019F" w:csb1="00000000"/>
    <w:embedRegular r:id="rId7" w:fontKey="{8C40BBAF-8635-47E7-8EBB-E33D34A75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DF31" w14:textId="77777777" w:rsidR="00D53547" w:rsidRDefault="00D53547">
      <w:r>
        <w:separator/>
      </w:r>
    </w:p>
  </w:footnote>
  <w:footnote w:type="continuationSeparator" w:id="0">
    <w:p w14:paraId="42A6101F" w14:textId="77777777" w:rsidR="00D53547" w:rsidRDefault="00D53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7"/>
  </w:num>
  <w:num w:numId="2" w16cid:durableId="371686843">
    <w:abstractNumId w:val="9"/>
  </w:num>
  <w:num w:numId="3" w16cid:durableId="1034189520">
    <w:abstractNumId w:val="1"/>
  </w:num>
  <w:num w:numId="4" w16cid:durableId="1392999402">
    <w:abstractNumId w:val="4"/>
  </w:num>
  <w:num w:numId="5" w16cid:durableId="2009944936">
    <w:abstractNumId w:val="10"/>
  </w:num>
  <w:num w:numId="6" w16cid:durableId="761535456">
    <w:abstractNumId w:val="2"/>
  </w:num>
  <w:num w:numId="7" w16cid:durableId="1765225165">
    <w:abstractNumId w:val="13"/>
  </w:num>
  <w:num w:numId="8" w16cid:durableId="402148737">
    <w:abstractNumId w:val="12"/>
  </w:num>
  <w:num w:numId="9" w16cid:durableId="655765296">
    <w:abstractNumId w:val="8"/>
  </w:num>
  <w:num w:numId="10" w16cid:durableId="435565807">
    <w:abstractNumId w:val="3"/>
  </w:num>
  <w:num w:numId="11" w16cid:durableId="2123766281">
    <w:abstractNumId w:val="0"/>
  </w:num>
  <w:num w:numId="12" w16cid:durableId="1923371892">
    <w:abstractNumId w:val="6"/>
  </w:num>
  <w:num w:numId="13" w16cid:durableId="132454707">
    <w:abstractNumId w:val="11"/>
  </w:num>
  <w:num w:numId="14" w16cid:durableId="43702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E7B66"/>
    <w:rsid w:val="0012540F"/>
    <w:rsid w:val="0029349F"/>
    <w:rsid w:val="003B5D66"/>
    <w:rsid w:val="0044026F"/>
    <w:rsid w:val="004D3354"/>
    <w:rsid w:val="0057602B"/>
    <w:rsid w:val="005C5259"/>
    <w:rsid w:val="00630B2D"/>
    <w:rsid w:val="00666C47"/>
    <w:rsid w:val="00671E9B"/>
    <w:rsid w:val="007B4A96"/>
    <w:rsid w:val="007B4CE4"/>
    <w:rsid w:val="008C2C51"/>
    <w:rsid w:val="008D1412"/>
    <w:rsid w:val="009233E2"/>
    <w:rsid w:val="00A36DDB"/>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965</Words>
  <Characters>5212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9</cp:revision>
  <cp:lastPrinted>2026-08-27T20:25:00Z</cp:lastPrinted>
  <dcterms:created xsi:type="dcterms:W3CDTF">2026-08-06T20:17:00Z</dcterms:created>
  <dcterms:modified xsi:type="dcterms:W3CDTF">2026-08-27T20:25:00Z</dcterms:modified>
</cp:coreProperties>
</file>