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B)</w:t>
      </w:r>
    </w:p>
    <w:p w14:paraId="72770630"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Medidas Protetivas de Urgência (2025–2026)</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C)</w:t>
      </w:r>
    </w:p>
    <w:p w14:paraId="48C4020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D)</w:t>
      </w:r>
    </w:p>
    <w:p w14:paraId="7AD4EDAE"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conta com efetivo próprio de 05 (cinco) policiais militares, atendendo ao mínimo previsto no art. 4º, §2º, da Portaria n.º 042-CG/2024, assim distribuído:</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jc w:val="center"/>
            </w:pPr>
            <w:r/>
            <w:r>
              <w:rPr>
                <w:rFonts w:ascii="Verdana" w:hAnsi="Verdana"/>
                <w:b/>
                <w:sz w:val="22"/>
              </w:rPr>
              <w:t>Posto/Graduação</w:t>
            </w:r>
          </w:p>
        </w:tc>
        <w:tc>
          <w:tcPr>
            <w:tcW w:type="dxa" w:w="3118"/>
          </w:tcPr>
          <w:p>
            <w:pPr>
              <w:jc w:val="center"/>
            </w:pPr>
            <w:r/>
            <w:r>
              <w:rPr>
                <w:rFonts w:ascii="Verdana" w:hAnsi="Verdana"/>
                <w:b/>
                <w:sz w:val="22"/>
              </w:rPr>
              <w:t>Quantidade</w:t>
            </w:r>
          </w:p>
        </w:tc>
        <w:tc>
          <w:tcPr>
            <w:tcW w:type="dxa" w:w="3118"/>
          </w:tcPr>
          <w:p>
            <w:pPr>
              <w:jc w:val="center"/>
            </w:pPr>
            <w:r/>
            <w:r>
              <w:rPr>
                <w:rFonts w:ascii="Verdana" w:hAnsi="Verdana"/>
                <w:b/>
                <w:sz w:val="22"/>
              </w:rPr>
              <w:t>Função</w:t>
            </w:r>
          </w:p>
        </w:tc>
      </w:tr>
      <w:tr>
        <w:tc>
          <w:tcPr>
            <w:tcW w:type="dxa" w:w="3118"/>
          </w:tcPr>
          <w:p>
            <w:pPr>
              <w:jc w:val="center"/>
            </w:pPr>
            <w:r/>
            <w:r>
              <w:rPr>
                <w:rFonts w:ascii="Verdana" w:hAnsi="Verdana"/>
                <w:b w:val="0"/>
                <w:sz w:val="22"/>
              </w:rPr>
              <w:t>Tenente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Comandante da RMP</w:t>
            </w:r>
          </w:p>
        </w:tc>
      </w:tr>
      <w:tr>
        <w:tc>
          <w:tcPr>
            <w:tcW w:type="dxa" w:w="3118"/>
          </w:tcPr>
          <w:p>
            <w:pPr>
              <w:jc w:val="center"/>
            </w:pPr>
            <w:r/>
            <w:r>
              <w:rPr>
                <w:rFonts w:ascii="Verdana" w:hAnsi="Verdana"/>
                <w:b w:val="0"/>
                <w:sz w:val="22"/>
              </w:rPr>
              <w:t>Sargento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Integrante</w:t>
            </w:r>
          </w:p>
        </w:tc>
      </w:tr>
      <w:tr>
        <w:tc>
          <w:tcPr>
            <w:tcW w:type="dxa" w:w="3118"/>
          </w:tcPr>
          <w:p>
            <w:pPr>
              <w:jc w:val="center"/>
            </w:pPr>
            <w:r/>
            <w:r>
              <w:rPr>
                <w:rFonts w:ascii="Verdana" w:hAnsi="Verdana"/>
                <w:b w:val="0"/>
                <w:sz w:val="22"/>
              </w:rPr>
              <w:t>Cabo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Integrante (policial feminina)</w:t>
            </w:r>
          </w:p>
        </w:tc>
      </w:tr>
      <w:tr>
        <w:tc>
          <w:tcPr>
            <w:tcW w:type="dxa" w:w="3118"/>
          </w:tcPr>
          <w:p>
            <w:pPr>
              <w:jc w:val="center"/>
            </w:pPr>
            <w:r/>
            <w:r>
              <w:rPr>
                <w:rFonts w:ascii="Verdana" w:hAnsi="Verdana"/>
                <w:b w:val="0"/>
                <w:sz w:val="22"/>
              </w:rPr>
              <w:t>Soldado PM</w:t>
            </w:r>
          </w:p>
        </w:tc>
        <w:tc>
          <w:tcPr>
            <w:tcW w:type="dxa" w:w="3118"/>
          </w:tcPr>
          <w:p>
            <w:pPr>
              <w:jc w:val="center"/>
            </w:pPr>
            <w:r/>
            <w:r>
              <w:rPr>
                <w:rFonts w:ascii="Verdana" w:hAnsi="Verdana"/>
                <w:b w:val="0"/>
                <w:sz w:val="22"/>
              </w:rPr>
              <w:t>02</w:t>
            </w:r>
          </w:p>
        </w:tc>
        <w:tc>
          <w:tcPr>
            <w:tcW w:type="dxa" w:w="3118"/>
          </w:tcPr>
          <w:p>
            <w:pPr>
              <w:jc w:val="center"/>
            </w:pPr>
            <w:r/>
            <w:r>
              <w:rPr>
                <w:rFonts w:ascii="Verdana" w:hAnsi="Verdana"/>
                <w:b w:val="0"/>
                <w:sz w:val="22"/>
              </w:rPr>
              <w:t>Integrantes (01 policial feminina)</w:t>
            </w:r>
          </w:p>
        </w:tc>
      </w:tr>
      <w:tr>
        <w:tc>
          <w:tcPr>
            <w:tcW w:type="dxa" w:w="3118"/>
          </w:tcPr>
          <w:p>
            <w:pPr>
              <w:jc w:val="center"/>
            </w:pPr>
            <w:r/>
            <w:r>
              <w:rPr>
                <w:rFonts w:ascii="Verdana" w:hAnsi="Verdana"/>
                <w:b/>
                <w:sz w:val="22"/>
              </w:rPr>
              <w:t>Total</w:t>
            </w:r>
          </w:p>
        </w:tc>
        <w:tc>
          <w:tcPr>
            <w:tcW w:type="dxa" w:w="3118"/>
          </w:tcPr>
          <w:p>
            <w:pPr>
              <w:jc w:val="center"/>
            </w:pPr>
            <w:r/>
            <w:r>
              <w:rPr>
                <w:rFonts w:ascii="Verdana" w:hAnsi="Verdana"/>
                <w:b/>
                <w:sz w:val="22"/>
              </w:rPr>
              <w:t>05</w:t>
            </w:r>
          </w:p>
        </w:tc>
        <w:tc>
          <w:tcPr>
            <w:tcW w:type="dxa" w:w="3118"/>
          </w:tcPr>
          <w:p>
            <w:pPr>
              <w:jc w:val="center"/>
            </w:pPr>
            <w:r/>
            <w:r>
              <w:rPr>
                <w:rFonts w:ascii="Verdana" w:hAnsi="Verdana"/>
                <w:b/>
                <w:sz w:val="22"/>
              </w:rPr>
              <w:t>02 policiais femininas</w:t>
            </w:r>
          </w:p>
        </w:tc>
      </w:tr>
    </w:tbl>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efetivo é empregado exclusivamente na atividade da RMP, em regime de escala ordinário (art. 4º, §4º), compondo guarnição tipo “B” com a presença de policial feminina (art. 7º, §2º). A relação nominal consta do Anexo A, de acesso restrito.</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capacitação do efetivo em enfrentamento à violência contra a mulher, exigida pelo art. 4º, §5º, encontra-se agendada junto ao Batalhão de Policiamento de Proteção à Mulher (BPPM).</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Quanto aos meios materiais, a RMP dispõe de viatura exclusiva Renault/Duster, prefixo 8.2732, placa TGX 2E57, cabendo ao 27º BPM a cota de combustível, a manutenção e a conservação (art. 7º, I, III e V) (Anexo E).</w:t>
      </w:r>
    </w:p>
    <w:p w14:paraId="1F326A5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F)</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8612E35"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Relação do efetivo da RMP, por posto/graduação e capacitação (documento de acesso restrito);</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F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64591651"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A (ACESSO RESTRITO – LGPD)</w:t>
      </w:r>
    </w:p>
    <w:p w14:paraId="48BA0D79"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24A3B1F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36EE8CB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898653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096F3BE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0B590560"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12FF728"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Capacitação: agendada junto ao BPPM.</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B</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9" name="Picture 9"/>
            <wp:cNvGraphicFramePr>
              <a:graphicFrameLocks noChangeAspect="1"/>
            </wp:cNvGraphicFramePr>
            <a:graphic>
              <a:graphicData uri="http://schemas.openxmlformats.org/drawingml/2006/picture">
                <pic:pic>
                  <pic:nvPicPr>
                    <pic:cNvPr id="0" name="graf_ocorrencias.png"/>
                    <pic:cNvPicPr/>
                  </pic:nvPicPr>
                  <pic:blipFill>
                    <a:blip r:embed="rId16"/>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10" name="Picture 10"/>
            <wp:cNvGraphicFramePr>
              <a:graphicFrameLocks noChangeAspect="1"/>
            </wp:cNvGraphicFramePr>
            <a:graphic>
              <a:graphicData uri="http://schemas.openxmlformats.org/drawingml/2006/picture">
                <pic:pic>
                  <pic:nvPicPr>
                    <pic:cNvPr id="0" name="graf_mpu.png"/>
                    <pic:cNvPicPr/>
                  </pic:nvPicPr>
                  <pic:blipFill>
                    <a:blip r:embed="rId17"/>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700000" cy="3600000"/>
            <wp:docPr id="17" name="Picture 17"/>
            <wp:cNvGraphicFramePr>
              <a:graphicFrameLocks noChangeAspect="1"/>
            </wp:cNvGraphicFramePr>
            <a:graphic>
              <a:graphicData uri="http://schemas.openxmlformats.org/drawingml/2006/picture">
                <pic:pic>
                  <pic:nvPicPr>
                    <pic:cNvPr id="0" name="16.jpg"/>
                    <pic:cNvPicPr/>
                  </pic:nvPicPr>
                  <pic:blipFill>
                    <a:blip r:embed="rId26"/>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2700000" cy="3600000"/>
            <wp:docPr id="18" name="Picture 18"/>
            <wp:cNvGraphicFramePr>
              <a:graphicFrameLocks noChangeAspect="1"/>
            </wp:cNvGraphicFramePr>
            <a:graphic>
              <a:graphicData uri="http://schemas.openxmlformats.org/drawingml/2006/picture">
                <pic:pic>
                  <pic:nvPicPr>
                    <pic:cNvPr id="0" name="17.jpg"/>
                    <pic:cNvPicPr/>
                  </pic:nvPicPr>
                  <pic:blipFill>
                    <a:blip r:embed="rId27"/>
                    <a:stretch>
                      <a:fillRect/>
                    </a:stretch>
                  </pic:blipFill>
                  <pic:spPr>
                    <a:xfrm>
                      <a:off x="0" y="0"/>
                      <a:ext cx="2700000" cy="360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400000" cy="3037500"/>
            <wp:docPr id="15" name="Picture 15"/>
            <wp:cNvGraphicFramePr>
              <a:graphicFrameLocks noChangeAspect="1"/>
            </wp:cNvGraphicFramePr>
            <a:graphic>
              <a:graphicData uri="http://schemas.openxmlformats.org/drawingml/2006/picture">
                <pic:pic>
                  <pic:nvPicPr>
                    <pic:cNvPr id="0" name="14.jpg"/>
                    <pic:cNvPicPr/>
                  </pic:nvPicPr>
                  <pic:blipFill>
                    <a:blip r:embed="rId24"/>
                    <a:stretch>
                      <a:fillRect/>
                    </a:stretch>
                  </pic:blipFill>
                  <pic:spPr>
                    <a:xfrm>
                      <a:off x="0" y="0"/>
                      <a:ext cx="5400000" cy="3037500"/>
                    </a:xfrm>
                    <a:prstGeom prst="rect"/>
                  </pic:spPr>
                </pic:pic>
              </a:graphicData>
            </a:graphic>
          </wp:inline>
        </w:drawing>
        <w:br/>
        <w:drawing>
          <wp:inline xmlns:a="http://schemas.openxmlformats.org/drawingml/2006/main" xmlns:pic="http://schemas.openxmlformats.org/drawingml/2006/picture">
            <wp:extent cx="2227500" cy="3960000"/>
            <wp:docPr id="16" name="Picture 16"/>
            <wp:cNvGraphicFramePr>
              <a:graphicFrameLocks noChangeAspect="1"/>
            </wp:cNvGraphicFramePr>
            <a:graphic>
              <a:graphicData uri="http://schemas.openxmlformats.org/drawingml/2006/picture">
                <pic:pic>
                  <pic:nvPicPr>
                    <pic:cNvPr id="0" name="15.jpg"/>
                    <pic:cNvPicPr/>
                  </pic:nvPicPr>
                  <pic:blipFill>
                    <a:blip r:embed="rId25"/>
                    <a:stretch>
                      <a:fillRect/>
                    </a:stretch>
                  </pic:blipFill>
                  <pic:spPr>
                    <a:xfrm>
                      <a:off x="0" y="0"/>
                      <a:ext cx="2227500" cy="396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F</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025000" cy="3600000"/>
            <wp:docPr id="11" name="Picture 11"/>
            <wp:cNvGraphicFramePr>
              <a:graphicFrameLocks noChangeAspect="1"/>
            </wp:cNvGraphicFramePr>
            <a:graphic>
              <a:graphicData uri="http://schemas.openxmlformats.org/drawingml/2006/picture">
                <pic:pic>
                  <pic:nvPicPr>
                    <pic:cNvPr id="0" name="13.jpg"/>
                    <pic:cNvPicPr/>
                  </pic:nvPicPr>
                  <pic:blipFill>
                    <a:blip r:embed="rId20"/>
                    <a:stretch>
                      <a:fillRect/>
                    </a:stretch>
                  </pic:blipFill>
                  <pic:spPr>
                    <a:xfrm>
                      <a:off x="0" y="0"/>
                      <a:ext cx="2025000" cy="3600000"/>
                    </a:xfrm>
                    <a:prstGeom prst="rect"/>
                  </pic:spPr>
                </pic:pic>
              </a:graphicData>
            </a:graphic>
          </wp:inline>
        </w:drawing>
        <w:t xml:space="preserve">  </w:t>
        <w:drawing>
          <wp:inline xmlns:a="http://schemas.openxmlformats.org/drawingml/2006/main" xmlns:pic="http://schemas.openxmlformats.org/drawingml/2006/picture">
            <wp:extent cx="2700000" cy="3600000"/>
            <wp:docPr id="12" name="Picture 12"/>
            <wp:cNvGraphicFramePr>
              <a:graphicFrameLocks noChangeAspect="1"/>
            </wp:cNvGraphicFramePr>
            <a:graphic>
              <a:graphicData uri="http://schemas.openxmlformats.org/drawingml/2006/picture">
                <pic:pic>
                  <pic:nvPicPr>
                    <pic:cNvPr id="0" name="12.jpg"/>
                    <pic:cNvPicPr/>
                  </pic:nvPicPr>
                  <pic:blipFill>
                    <a:blip r:embed="rId21"/>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11.jpg"/>
                    <pic:cNvPicPr/>
                  </pic:nvPicPr>
                  <pic:blipFill>
                    <a:blip r:embed="rId22"/>
                    <a:stretch>
                      <a:fillRect/>
                    </a:stretch>
                  </pic:blipFill>
                  <pic:spPr>
                    <a:xfrm>
                      <a:off x="0" y="0"/>
                      <a:ext cx="5040000" cy="3780000"/>
                    </a:xfrm>
                    <a:prstGeom prst="rect"/>
                  </pic:spPr>
                </pic:pic>
              </a:graphicData>
            </a:graphic>
          </wp:inline>
        </w:drawing>
        <w:b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10.jpg"/>
                    <pic:cNvPicPr/>
                  </pic:nvPicPr>
                  <pic:blipFill>
                    <a:blip r:embed="rId23"/>
                    <a:stretch>
                      <a:fillRect/>
                    </a:stretch>
                  </pic:blipFill>
                  <pic:spPr>
                    <a:xfrm>
                      <a:off x="0" y="0"/>
                      <a:ext cx="5040000" cy="3780000"/>
                    </a:xfrm>
                    <a:prstGeom prst="rect"/>
                  </pic:spPr>
                </pic:pic>
              </a:graphicData>
            </a:graphic>
          </wp:inline>
        </w:drawing>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