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ASSISTÊNCIA DE ENFERMAGEM EM URGÊNCIA E EMERGÊNCIA, SUPORTE BÁSICO DE VIDA E ATENDIMENTO PRÉ-HOSPITALAR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4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4.1 Conceitos e rede de atenção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Urgência</w:t>
      </w:r>
      <w:r>
        <w:rPr>
          <w:b w:val="0"/>
          <w:i w:val="0"/>
          <w:color w:val="1F2933"/>
          <w:sz w:val="21"/>
        </w:rPr>
        <w:t xml:space="preserve"> é a ocorrência imprevista de agravo à saúde, com ou sem risco potencial de vida, que precisa de assistência rápida. </w:t>
      </w:r>
      <w:r>
        <w:rPr>
          <w:b/>
          <w:i w:val="0"/>
          <w:color w:val="111111"/>
          <w:sz w:val="21"/>
        </w:rPr>
        <w:t>Emergência</w:t>
      </w:r>
      <w:r>
        <w:rPr>
          <w:b w:val="0"/>
          <w:i w:val="0"/>
          <w:color w:val="1F2933"/>
          <w:sz w:val="21"/>
        </w:rPr>
        <w:t xml:space="preserve"> é a condição que implica </w:t>
      </w:r>
      <w:r>
        <w:rPr>
          <w:b/>
          <w:i w:val="0"/>
          <w:color w:val="111111"/>
          <w:sz w:val="21"/>
        </w:rPr>
        <w:t>risco iminente de vida</w:t>
      </w:r>
      <w:r>
        <w:rPr>
          <w:b w:val="0"/>
          <w:i w:val="0"/>
          <w:color w:val="1F2933"/>
          <w:sz w:val="21"/>
        </w:rPr>
        <w:t xml:space="preserve"> ou sofrimento intenso, exigindo tratamento imediato (Resolução CFM nº 1.451/1995).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Rede de Atenção às Urgências (Portaria GM/MS nº 1.600/2011, consolidada na Portaria de Consolidação nº 3/2017) é composta por: promoção e prevenção, atenção básica, </w:t>
      </w:r>
      <w:r>
        <w:rPr>
          <w:b/>
          <w:i w:val="0"/>
          <w:color w:val="111111"/>
          <w:sz w:val="21"/>
        </w:rPr>
        <w:t>SAMU 192</w:t>
      </w:r>
      <w:r>
        <w:rPr>
          <w:b w:val="0"/>
          <w:i w:val="0"/>
          <w:color w:val="1F2933"/>
          <w:sz w:val="21"/>
        </w:rPr>
        <w:t xml:space="preserve"> e centrais de regulação, sala de estabilização, Força Nacional do SUS, </w:t>
      </w:r>
      <w:r>
        <w:rPr>
          <w:b/>
          <w:i w:val="0"/>
          <w:color w:val="111111"/>
          <w:sz w:val="21"/>
        </w:rPr>
        <w:t>UPA 24h</w:t>
      </w:r>
      <w:r>
        <w:rPr>
          <w:b w:val="0"/>
          <w:i w:val="0"/>
          <w:color w:val="1F2933"/>
          <w:sz w:val="21"/>
        </w:rPr>
        <w:t>, portas hospitalares de urgência, leitos de retaguarda, atenção domiciliar e hospitalar.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Classificação de risco – Protocolo de Manchester: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Cor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Prioridade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Tempo-alvo de atendimento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Vermelho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Emergência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Imediato (0 min)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Laranja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Muito urgente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10 minutos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Amarelo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Urgente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60 minutos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Verde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Pouco urgente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120 minutos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Azul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Não urgente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240 minutos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Atenção: a classificação de risco é atribuição do </w:t>
      </w:r>
      <w:r>
        <w:rPr>
          <w:b/>
          <w:i w:val="0"/>
          <w:color w:val="111111"/>
          <w:sz w:val="21"/>
        </w:rPr>
        <w:t>enfermeiro</w:t>
      </w:r>
      <w:r>
        <w:rPr>
          <w:b w:val="0"/>
          <w:i w:val="0"/>
          <w:color w:val="1F2933"/>
          <w:sz w:val="21"/>
        </w:rPr>
        <w:t xml:space="preserve"> (Resolução COFEN nº 661/2021); o técnico em enfermagem não classifica, mas atua no acolhimento e na verificação de sinais vitais.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4.2 Suporte Básico de Vida (SBV) – Diretrizes AHA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Cadeia de sobrevivência no adulto fora do hospital:</w:t>
      </w:r>
      <w:r>
        <w:rPr>
          <w:b w:val="0"/>
          <w:i w:val="0"/>
          <w:color w:val="1F2933"/>
          <w:sz w:val="21"/>
        </w:rPr>
        <w:t xml:space="preserve"> reconhecimento e acionamento do serviço de emergência → RCP de alta qualidade imediata → desfibrilação rápida (DEA) → suporte avançado → cuidados pós-PCR → recuperação.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Sequência C-A-B</w:t>
      </w:r>
      <w:r>
        <w:rPr>
          <w:b w:val="0"/>
          <w:i w:val="0"/>
          <w:color w:val="1F2933"/>
          <w:sz w:val="21"/>
        </w:rPr>
        <w:t xml:space="preserve"> (compressões, via aérea, respiração). Diante de vítima que não responde: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Verificar a segurança da cena.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Checar responsividade (tocar os ombros e chamar em voz alta).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Pedir ajuda, acionar o 192 e solicitar o DEA.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Checar respiração e pulso carotídeo simultaneamente, em </w:t>
      </w:r>
      <w:r>
        <w:rPr>
          <w:b/>
          <w:i w:val="0"/>
          <w:color w:val="111111"/>
          <w:sz w:val="21"/>
        </w:rPr>
        <w:t>no máximo 10 segundos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Sem pulso e sem respiração normal (ou só gasping): iniciar RCP.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RCP de alta qualidade no adulto: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Frequência de </w:t>
      </w:r>
      <w:r>
        <w:rPr>
          <w:b/>
          <w:i w:val="0"/>
          <w:color w:val="111111"/>
          <w:sz w:val="21"/>
        </w:rPr>
        <w:t>100 a 120 compressões por minuto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Profundidade de </w:t>
      </w:r>
      <w:r>
        <w:rPr>
          <w:b/>
          <w:i w:val="0"/>
          <w:color w:val="111111"/>
          <w:sz w:val="21"/>
        </w:rPr>
        <w:t>5 a 6 cm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Permitir o </w:t>
      </w:r>
      <w:r>
        <w:rPr>
          <w:b/>
          <w:i w:val="0"/>
          <w:color w:val="111111"/>
          <w:sz w:val="21"/>
        </w:rPr>
        <w:t>retorno completo do tórax</w:t>
      </w:r>
      <w:r>
        <w:rPr>
          <w:b w:val="0"/>
          <w:i w:val="0"/>
          <w:color w:val="1F2933"/>
          <w:sz w:val="21"/>
        </w:rPr>
        <w:t xml:space="preserve"> após cada compressão.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Minimizar interrupções (fração de compressões &gt; 80%; pausas &lt; 10 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Relação </w:t>
      </w:r>
      <w:r>
        <w:rPr>
          <w:b/>
          <w:i w:val="0"/>
          <w:color w:val="111111"/>
          <w:sz w:val="21"/>
        </w:rPr>
        <w:t>30 compressões : 2 ventilações</w:t>
      </w:r>
      <w:r>
        <w:rPr>
          <w:b w:val="0"/>
          <w:i w:val="0"/>
          <w:color w:val="1F2933"/>
          <w:sz w:val="21"/>
        </w:rPr>
        <w:t xml:space="preserve"> (1 ou 2 socorristas) sem via aérea avançada.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Com via aérea avançada: compressões contínuas e </w:t>
      </w:r>
      <w:r>
        <w:rPr>
          <w:b/>
          <w:i w:val="0"/>
          <w:color w:val="111111"/>
          <w:sz w:val="21"/>
        </w:rPr>
        <w:t>1 ventilação a cada 6 segundos</w:t>
      </w:r>
      <w:r>
        <w:rPr>
          <w:b w:val="0"/>
          <w:i w:val="0"/>
          <w:color w:val="1F2933"/>
          <w:sz w:val="21"/>
        </w:rPr>
        <w:t xml:space="preserve"> (10 por minuto).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Revezar o compressor a cada </w:t>
      </w:r>
      <w:r>
        <w:rPr>
          <w:b/>
          <w:i w:val="0"/>
          <w:color w:val="111111"/>
          <w:sz w:val="21"/>
        </w:rPr>
        <w:t>2 minutos</w:t>
      </w:r>
      <w:r>
        <w:rPr>
          <w:b w:val="0"/>
          <w:i w:val="0"/>
          <w:color w:val="1F2933"/>
          <w:sz w:val="21"/>
        </w:rPr>
        <w:t xml:space="preserve"> (ou 5 ciclos).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Mãos no centro do tórax, na metade inferior do esterno.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Criança e lactente:</w:t>
      </w:r>
      <w:r>
        <w:rPr>
          <w:b w:val="0"/>
          <w:i w:val="0"/>
          <w:color w:val="1F2933"/>
          <w:sz w:val="21"/>
        </w:rPr>
        <w:t xml:space="preserve"> relação 30:2 com 1 socorrista e </w:t>
      </w:r>
      <w:r>
        <w:rPr>
          <w:b/>
          <w:i w:val="0"/>
          <w:color w:val="111111"/>
          <w:sz w:val="21"/>
        </w:rPr>
        <w:t>15:2 com 2 socorristas</w:t>
      </w:r>
      <w:r>
        <w:rPr>
          <w:b w:val="0"/>
          <w:i w:val="0"/>
          <w:color w:val="1F2933"/>
          <w:sz w:val="21"/>
        </w:rPr>
        <w:t>; profundidade de cerca de 5 cm na criança e 4 cm no lactente (1/3 do diâmetro anteroposterior do tórax); no lactente com 2 socorristas usa-se a técnica dos dois polegares com mãos envolvendo o tórax.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DEA (desfibrilador externo automático):</w:t>
      </w:r>
      <w:r>
        <w:rPr>
          <w:b w:val="0"/>
          <w:i w:val="0"/>
          <w:color w:val="1F2933"/>
          <w:sz w:val="21"/>
        </w:rPr>
        <w:t xml:space="preserve"> ligar o aparelho → colar as pás (infraclavicular direita e lateral esquerda abaixo da axila) → afastar-se para análise → choque se indicado → retomar RCP imediatamente por 2 minutos. Ritmos chocáveis: </w:t>
      </w:r>
      <w:r>
        <w:rPr>
          <w:b/>
          <w:i w:val="0"/>
          <w:color w:val="111111"/>
          <w:sz w:val="21"/>
        </w:rPr>
        <w:t>fibrilação ventricular (FV)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taquicardia ventricular sem pulso (TVSP)</w:t>
      </w:r>
      <w:r>
        <w:rPr>
          <w:b w:val="0"/>
          <w:i w:val="0"/>
          <w:color w:val="1F2933"/>
          <w:sz w:val="21"/>
        </w:rPr>
        <w:t xml:space="preserve">. Ritmos não chocáveis: </w:t>
      </w:r>
      <w:r>
        <w:rPr>
          <w:b/>
          <w:i w:val="0"/>
          <w:color w:val="111111"/>
          <w:sz w:val="21"/>
        </w:rPr>
        <w:t>assistolia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atividade elétrica sem pulso (AESP)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Obstrução de vias aéreas por corpo estranho (OVACE):</w:t>
      </w:r>
      <w:r>
        <w:rPr>
          <w:b w:val="0"/>
          <w:i w:val="0"/>
          <w:color w:val="1F2933"/>
          <w:sz w:val="21"/>
        </w:rPr>
        <w:t xml:space="preserve"> obstrução leve (tosse eficaz) – estimular a tosse; obstrução grave em adulto e criança consciente – </w:t>
      </w:r>
      <w:r>
        <w:rPr>
          <w:b/>
          <w:i w:val="0"/>
          <w:color w:val="111111"/>
          <w:sz w:val="21"/>
        </w:rPr>
        <w:t>manobra de Heimlich</w:t>
      </w:r>
      <w:r>
        <w:rPr>
          <w:b w:val="0"/>
          <w:i w:val="0"/>
          <w:color w:val="1F2933"/>
          <w:sz w:val="21"/>
        </w:rPr>
        <w:t xml:space="preserve"> (compressões abdominais); em lactente – </w:t>
      </w:r>
      <w:r>
        <w:rPr>
          <w:b/>
          <w:i w:val="0"/>
          <w:color w:val="111111"/>
          <w:sz w:val="21"/>
        </w:rPr>
        <w:t>5 golpes nas costas + 5 compressões torácicas</w:t>
      </w:r>
      <w:r>
        <w:rPr>
          <w:b w:val="0"/>
          <w:i w:val="0"/>
          <w:color w:val="1F2933"/>
          <w:sz w:val="21"/>
        </w:rPr>
        <w:t>; em gestantes e obesos – compressões torácicas. Se a vítima ficar inconsciente, iniciar RCP.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4.3 Atendimento pré-hospitalar (APH) ao trauma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Avaliação primária segundo o </w:t>
      </w:r>
      <w:r>
        <w:rPr>
          <w:b/>
          <w:i w:val="0"/>
          <w:color w:val="111111"/>
          <w:sz w:val="21"/>
        </w:rPr>
        <w:t>XABCDE</w:t>
      </w:r>
      <w:r>
        <w:rPr>
          <w:b w:val="0"/>
          <w:i w:val="0"/>
          <w:color w:val="1F2933"/>
          <w:sz w:val="21"/>
        </w:rPr>
        <w:t xml:space="preserve"> (PHTLS):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Letra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Significado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Ação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X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Hemorragia exsanguinante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Compressão direta, torniquete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Vias aéreas + controle da coluna cervical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Elevação do mento/tração da mandíbula, colar cervical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B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Respiração e ventilação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Avaliar FR, expansão torácica, SpO2, oferta de O2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Circulação e controle de outras hemorragias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Pulso, perfusão, pele, acesso venoso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D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Disfunção neurológica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Glasgow, pupilas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Exposição e controle da hipotermia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Despir para avaliar e aquecer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No trauma, a abertura de via aérea é feita por </w:t>
      </w:r>
      <w:r>
        <w:rPr>
          <w:b/>
          <w:i w:val="0"/>
          <w:color w:val="111111"/>
          <w:sz w:val="21"/>
        </w:rPr>
        <w:t>tração da mandíbula (jaw thrust)</w:t>
      </w:r>
      <w:r>
        <w:rPr>
          <w:b w:val="0"/>
          <w:i w:val="0"/>
          <w:color w:val="1F2933"/>
          <w:sz w:val="21"/>
        </w:rPr>
        <w:t>, sem hiperextensão do pescoço. A manobra de inclinação da cabeça e elevação do queixo é usada quando não há suspeita de trauma cervical.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Queimaduras:</w:t>
      </w:r>
      <w:r>
        <w:rPr>
          <w:b w:val="0"/>
          <w:i w:val="0"/>
          <w:color w:val="1F2933"/>
          <w:sz w:val="21"/>
        </w:rPr>
        <w:t xml:space="preserve"> 1º grau (epiderme – eritema e dor), 2º grau (epiderme e parte da derme – </w:t>
      </w:r>
      <w:r>
        <w:rPr>
          <w:b/>
          <w:i w:val="0"/>
          <w:color w:val="111111"/>
          <w:sz w:val="21"/>
        </w:rPr>
        <w:t>flictenas/bolhas</w:t>
      </w:r>
      <w:r>
        <w:rPr>
          <w:b w:val="0"/>
          <w:i w:val="0"/>
          <w:color w:val="1F2933"/>
          <w:sz w:val="21"/>
        </w:rPr>
        <w:t xml:space="preserve">, dor intensa), 3º grau (todas as camadas – pele esbranquiçada ou carbonizada, </w:t>
      </w:r>
      <w:r>
        <w:rPr>
          <w:b/>
          <w:i w:val="0"/>
          <w:color w:val="111111"/>
          <w:sz w:val="21"/>
        </w:rPr>
        <w:t>indolor</w:t>
      </w:r>
      <w:r>
        <w:rPr>
          <w:b w:val="0"/>
          <w:i w:val="0"/>
          <w:color w:val="1F2933"/>
          <w:sz w:val="21"/>
        </w:rPr>
        <w:t xml:space="preserve"> no centro). Extensão pela </w:t>
      </w:r>
      <w:r>
        <w:rPr>
          <w:b/>
          <w:i w:val="0"/>
          <w:color w:val="111111"/>
          <w:sz w:val="21"/>
        </w:rPr>
        <w:t>regra dos nove</w:t>
      </w:r>
      <w:r>
        <w:rPr>
          <w:b w:val="0"/>
          <w:i w:val="0"/>
          <w:color w:val="1F2933"/>
          <w:sz w:val="21"/>
        </w:rPr>
        <w:t xml:space="preserve"> no adulto: cabeça e pescoço 9%, cada membro superior 9%, tronco anterior 18%, tronco posterior 18%, cada membro inferior 18% e períneo 1%. Conduta inicial: interromper o processo, resfriar com </w:t>
      </w:r>
      <w:r>
        <w:rPr>
          <w:b/>
          <w:i w:val="0"/>
          <w:color w:val="111111"/>
          <w:sz w:val="21"/>
        </w:rPr>
        <w:t>água corrente em temperatura ambiente</w:t>
      </w:r>
      <w:r>
        <w:rPr>
          <w:b w:val="0"/>
          <w:i w:val="0"/>
          <w:color w:val="1F2933"/>
          <w:sz w:val="21"/>
        </w:rPr>
        <w:t xml:space="preserve"> (nunca gelo), retirar adornos, não romper bolhas, cobrir com compressa limpa/estéril.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Hemorragias e fraturas:</w:t>
      </w:r>
      <w:r>
        <w:rPr>
          <w:b w:val="0"/>
          <w:i w:val="0"/>
          <w:color w:val="1F2933"/>
          <w:sz w:val="21"/>
        </w:rPr>
        <w:t xml:space="preserve"> compressão direta é a primeira medida; o torniquete é indicado em hemorragia de membro com risco de vida. Fraturas: imobilizar a articulação acima e abaixo; não tentar realinhar fratura exposta – cobrir com curativo estéril.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4.4 Outras emergências clínicas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Hipoglicemia</w:t>
      </w:r>
      <w:r>
        <w:rPr>
          <w:b w:val="0"/>
          <w:i w:val="0"/>
          <w:color w:val="1F2933"/>
          <w:sz w:val="21"/>
        </w:rPr>
        <w:t xml:space="preserve"> (glicemia &lt; 70 mg/dL): sudorese fria, tremores, confusão, convulsão. Consciente – oferecer 15 g de carboidrato de absorção rápida; inconsciente – glicose 50% EV conforme prescrição. Nunca dar líquidos pela boca a vítima inconsciente.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Crise convulsiva:</w:t>
      </w:r>
      <w:r>
        <w:rPr>
          <w:b w:val="0"/>
          <w:i w:val="0"/>
          <w:color w:val="1F2933"/>
          <w:sz w:val="21"/>
        </w:rPr>
        <w:t xml:space="preserve"> proteger a cabeça, afastar objetos, lateralizar após a crise, não introduzir nada na boca, não conter os movimentos, observar duração.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Anafilaxia:</w:t>
      </w:r>
      <w:r>
        <w:rPr>
          <w:b w:val="0"/>
          <w:i w:val="0"/>
          <w:color w:val="1F2933"/>
          <w:sz w:val="21"/>
        </w:rPr>
        <w:t xml:space="preserve"> adrenalina IM (vasto lateral da coxa) é o tratamento de primeira escolha.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AVC:</w:t>
      </w:r>
      <w:r>
        <w:rPr>
          <w:b w:val="0"/>
          <w:i w:val="0"/>
          <w:color w:val="1F2933"/>
          <w:sz w:val="21"/>
        </w:rPr>
        <w:t xml:space="preserve"> escala pré-hospitalar de Cincinnati (face, braço, fala) e registro do horário de início dos sintomas (janela de trombólise de até 4,5 h).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Diferença entre urgência e emergência.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Cores e tempos do Protocolo de Manchester; classificação de risco é privativa do enfermeiro.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Sequência C-A-B; checar pulso por até 10 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RCP: 100–120/min, 5–6 cm, 30:2, retorno do tórax, troca a cada 2 min.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15:2 em criança/lactente com 2 socorristas.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Ritmos chocáveis (FV e TVSP) × não chocáveis (assistolia e AESP).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OVACE: Heimlich; lactente – 5 golpes nas costas e 5 compressões torácicas.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XABCDE; tração da mandíbula no trauma.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Classificação das queimaduras e regra dos nove; resfriar com água corrente.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"Cem a cento e vinte, cinco a seis"</w:t>
      </w:r>
      <w:r>
        <w:rPr>
          <w:b w:val="0"/>
          <w:i w:val="0"/>
          <w:color w:val="1F2933"/>
          <w:sz w:val="21"/>
        </w:rPr>
        <w:t>: frequência e profundidade das compressões.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"Chocável é o que treme"</w:t>
      </w:r>
      <w:r>
        <w:rPr>
          <w:b w:val="0"/>
          <w:i w:val="0"/>
          <w:color w:val="1F2933"/>
          <w:sz w:val="21"/>
        </w:rPr>
        <w:t>: FV e TV sem pulso; "linha reta não choca" (assistolia).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"15 é para os pequenos com dupla"</w:t>
      </w:r>
      <w:r>
        <w:rPr>
          <w:b w:val="0"/>
          <w:i w:val="0"/>
          <w:color w:val="1F2933"/>
          <w:sz w:val="21"/>
        </w:rPr>
        <w:t>: 15:2 em criança e lactente com 2 socorristas.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"X antes do A"</w:t>
      </w:r>
      <w:r>
        <w:rPr>
          <w:b w:val="0"/>
          <w:i w:val="0"/>
          <w:color w:val="1F2933"/>
          <w:sz w:val="21"/>
        </w:rPr>
        <w:t>: hemorragia grave é contida antes da via aérea no trauma.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"Regra dos 9"</w:t>
      </w:r>
      <w:r>
        <w:rPr>
          <w:b w:val="0"/>
          <w:i w:val="0"/>
          <w:color w:val="1F2933"/>
          <w:sz w:val="21"/>
        </w:rPr>
        <w:t>: cabeça 9, braço 9, frente 18, costas 18, perna 18, períneo 1.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"Vermelho já, laranja 10, amarelo 60, verde 120, azul 240"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Durante a reanimação cardiopulmonar de um adulto, sem via aérea avançada, realizada por dois socorristas, recomenda-se: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15 compressões para 2 ventilações, com frequência de 80 por minuto.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30 compressões para 2 ventilações, com frequência de 100 a 120 compressões por minuto e profundidade de 5 a 6 cm.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30 compressões para 1 ventilação, com profundidade de 3 cm.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compressões contínuas com 1 ventilação a cada 2 segundos.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5 compressões para 1 ventilação, com frequência de 60 por minuto.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relação 15:2 é usada em criança e lactente com 2 socorristas, e a frequência mínima é 100/min.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no adulto a relação é 30:2 com 1 ou 2 socorristas, frequência de 100 a 120/min e profundidade de 5 a 6 cm.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relação e a profundidade estão erradas.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compressões contínuas com ventilação a cada 6 segundos ocorrem apenas com via aérea avançada.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relação obsoleta e frequência insuficiente.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São ritmos de parada cardiorrespiratória em que está indicada a desfibrilação: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assistolia e atividade elétrica sem pulso.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fibrilação ventricular e taquicardia ventricular sem pulso.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bradicardia sinusal e assistolia.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fibrilação atrial e flutter atrial.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atividade elétrica sem pulso e fibrilação ventricular.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assistolia e AESP são ritmos não chocáveis.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FV e TV sem pulso são os ritmos chocáveis.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bradicardia sinusal não é ritmo de PCR, e assistolia não é chocável.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arritmias com pulso, tratadas de outra forma (cardioversão eletiva, quando indicada).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AESP não é chocável.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Lactente de 6 meses, consciente, engasgou-se com um pedaço de alimento e não consegue chorar nem tossir. A conduta indicada é: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realizar a manobra de Heimlich com compressões abdominais.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fazer a varredura digital às cegas da cavidade oral.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aplicar 5 golpes nas costas seguidos de 5 compressões torácicas, repetindo até a desobstrução ou a perda da consciência.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oferecer água para ajudar a deglutir o alimento.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aguardar a tosse espontânea.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compressões abdominais não são indicadas em lactentes, pelo risco de lesão de órgãos.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varredura às cegas pode empurrar o corpo estranho; só se retira o objeto se estiver visível.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em lactente com obstrução grave alternam-se 5 golpes nas costas e 5 compressões torácicas.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oferecer líquidos agrava o risco de aspiração.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ausência de choro e tosse indica obstrução grave, que exige intervenção imediata.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Na avaliação primária da vítima de trauma pelo método XABCDE, a letra "X" refere-se 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exame neurológico com escala de Glasgow.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exposição da vítima e prevenção da hipotermia.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controle de hemorragia externa exsanguinante.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avaliação da via aérea com proteção da coluna cervical.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radiografia da coluna cervical.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avaliação neurológica corresponde à letra D.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exposição e controle da hipotermia correspondem à letra E.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"X" prioriza o controle da hemorragia exsanguinante, que mata em poucos minutos.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via aérea com proteção cervical é a letra 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exames de imagem não fazem parte da avaliação primária no APH.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Um adulto sofreu queimadura de segundo grau em todo o membro superior direito e em toda a face anterior do tronco. Pela regra dos nove, a superfície corporal queimada é de aproximadamente: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9%.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18%.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27%.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36%.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45%.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9% corresponde apenas ao membro superior.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18% corresponde apenas ao tronco anterior.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membro superior direito (9%) + tronco anterior (18%) = 27%.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36% seria o tronco inteiro (anterior e posterior).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valor superestimado.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urgência × emergência; RAU (SAMU, UPA); Manchester; cadeia de sobrevivência; RCP de alta qualidade; DEA e ritmos; OVACE; XABCDE; queimaduras; hemorragias e fraturas; hipoglicemia, convulsão, anafilaxia, AVC.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RCP 100–120/min, 5–6 cm, 30:2 (15:2 em criança com 2 socorristas); pulso em até 10 s; troca do compressor a cada 2 min; ventilação a cada 6 s com via aérea avançada; regra dos nove.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chocar assistolia; Heimlich em lactente; hiperextensão do pescoço no trauma; gelo na queimadura; técnico classificando risco.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profundidade de 3 cm; esquecer o retorno completo do tórax; colocar objeto na boca durante a convulsão.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