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POLÍTICA NACIONAL DE SEGURANÇA DO PACIENTE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17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17.1 Marco legal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Programa Nacional de Segurança do Paciente (PNSP)</w:t>
      </w:r>
      <w:r>
        <w:rPr>
          <w:b w:val="0"/>
          <w:i w:val="0"/>
          <w:color w:val="1F2933"/>
          <w:sz w:val="21"/>
        </w:rPr>
        <w:t xml:space="preserve"> foi instituído pela </w:t>
      </w:r>
      <w:r>
        <w:rPr>
          <w:b/>
          <w:i w:val="0"/>
          <w:color w:val="111111"/>
          <w:sz w:val="21"/>
        </w:rPr>
        <w:t>Portaria GM/MS nº 529/2013</w:t>
      </w:r>
      <w:r>
        <w:rPr>
          <w:b w:val="0"/>
          <w:i w:val="0"/>
          <w:color w:val="1F2933"/>
          <w:sz w:val="21"/>
        </w:rPr>
        <w:t xml:space="preserve">, com o objetivo geral de contribuir para a qualificação do cuidado em saúde em </w:t>
      </w:r>
      <w:r>
        <w:rPr>
          <w:b/>
          <w:i w:val="0"/>
          <w:color w:val="111111"/>
          <w:sz w:val="21"/>
        </w:rPr>
        <w:t>todos os estabelecimentos de saúde</w:t>
      </w:r>
      <w:r>
        <w:rPr>
          <w:b w:val="0"/>
          <w:i w:val="0"/>
          <w:color w:val="1F2933"/>
          <w:sz w:val="21"/>
        </w:rPr>
        <w:t xml:space="preserve"> do território nacional. A </w:t>
      </w:r>
      <w:r>
        <w:rPr>
          <w:b/>
          <w:i w:val="0"/>
          <w:color w:val="111111"/>
          <w:sz w:val="21"/>
        </w:rPr>
        <w:t>RDC ANVISA nº 36/2013</w:t>
      </w:r>
      <w:r>
        <w:rPr>
          <w:b w:val="0"/>
          <w:i w:val="0"/>
          <w:color w:val="1F2933"/>
          <w:sz w:val="21"/>
        </w:rPr>
        <w:t xml:space="preserve"> institui ações para a segurança do paciente em serviços de saúde, tornando obrigatória a criação do </w:t>
      </w:r>
      <w:r>
        <w:rPr>
          <w:b/>
          <w:i w:val="0"/>
          <w:color w:val="111111"/>
          <w:sz w:val="21"/>
        </w:rPr>
        <w:t>Núcleo de Segurança do Paciente (NSP)</w:t>
      </w:r>
      <w:r>
        <w:rPr>
          <w:b w:val="0"/>
          <w:i w:val="0"/>
          <w:color w:val="1F2933"/>
          <w:sz w:val="21"/>
        </w:rPr>
        <w:t xml:space="preserve"> e a elaboração do </w:t>
      </w:r>
      <w:r>
        <w:rPr>
          <w:b/>
          <w:i w:val="0"/>
          <w:color w:val="111111"/>
          <w:sz w:val="21"/>
        </w:rPr>
        <w:t>Plano de Segurança do Paciente (PSP)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Objetivos específicos do PNSP:</w:t>
      </w:r>
      <w:r>
        <w:rPr>
          <w:b w:val="0"/>
          <w:i w:val="0"/>
          <w:color w:val="1F2933"/>
          <w:sz w:val="21"/>
        </w:rPr>
        <w:t xml:space="preserve"> promover e apoiar a implementação de iniciativas voltadas à segurança do paciente, por meio dos Núcleos de Segurança do Paciente; envolver pacientes e familiares; ampliar o acesso da sociedade às informações; produzir, sistematizar e difundir conhecimentos; fomentar a inclusão do tema no ensino técnico, de graduação e pós-graduação.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17.2 Conceitos (Portaria 529/2013 e RDC 36/2013)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Termo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Definição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Segurança do paciente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Redução, a um mínimo aceitável, do risco de </w:t>
            </w:r>
            <w:r>
              <w:rPr>
                <w:b/>
                <w:i w:val="0"/>
                <w:color w:val="111111"/>
                <w:sz w:val="19"/>
              </w:rPr>
              <w:t>dano desnecessário</w:t>
            </w:r>
            <w:r>
              <w:rPr>
                <w:b w:val="0"/>
                <w:i w:val="0"/>
                <w:color w:val="1F2933"/>
                <w:sz w:val="19"/>
              </w:rPr>
              <w:t xml:space="preserve"> associado ao cuidado de saúde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Dano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Comprometimento da estrutura ou função do corpo e/ou qualquer efeito dele oriundo, incluindo doenças, lesão, sofrimento, morte, incapacidade ou disfunção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Risco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Probabilidade de um incidente ocorrer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Incidente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Evento ou circunstância que poderia ter resultado, ou resultou, em dano desnecessário ao paciente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Evento adverso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Incidente que resulta em dano</w:t>
            </w:r>
            <w:r>
              <w:rPr>
                <w:b w:val="0"/>
                <w:i w:val="0"/>
                <w:color w:val="1F2933"/>
                <w:sz w:val="19"/>
              </w:rPr>
              <w:t xml:space="preserve"> ao paciente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Near miss (quase erro)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Incidente que </w:t>
            </w:r>
            <w:r>
              <w:rPr>
                <w:b/>
                <w:i w:val="0"/>
                <w:color w:val="111111"/>
                <w:sz w:val="19"/>
              </w:rPr>
              <w:t>não atingiu</w:t>
            </w:r>
            <w:r>
              <w:rPr>
                <w:b w:val="0"/>
                <w:i w:val="0"/>
                <w:color w:val="1F2933"/>
                <w:sz w:val="19"/>
              </w:rPr>
              <w:t xml:space="preserve"> o paciente (foi interceptado antes)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Incidente sem dano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Incidente que </w:t>
            </w:r>
            <w:r>
              <w:rPr>
                <w:b/>
                <w:i w:val="0"/>
                <w:color w:val="111111"/>
                <w:sz w:val="19"/>
              </w:rPr>
              <w:t>atingiu</w:t>
            </w:r>
            <w:r>
              <w:rPr>
                <w:b w:val="0"/>
                <w:i w:val="0"/>
                <w:color w:val="1F2933"/>
                <w:sz w:val="19"/>
              </w:rPr>
              <w:t xml:space="preserve"> o paciente, mas </w:t>
            </w:r>
            <w:r>
              <w:rPr>
                <w:b/>
                <w:i w:val="0"/>
                <w:color w:val="111111"/>
                <w:sz w:val="19"/>
              </w:rPr>
              <w:t>não causou dano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Circunstância notificável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Situação com potencial significativo de causar dano, sem que tenha ocorrido incidente (ex.: desfibrilador quebrado)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Cultura de segurança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Conjunto de valores, atitudes, competências e comportamentos que determinam o comprometimento com a gestão da saúde e da segurança, </w:t>
            </w:r>
            <w:r>
              <w:rPr>
                <w:b/>
                <w:i w:val="0"/>
                <w:color w:val="111111"/>
                <w:sz w:val="19"/>
              </w:rPr>
              <w:t>substituindo a culpa e a punição pela oportunidade de aprender com as falhas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Gestão de risco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Aplicação sistêmica e contínua de políticas, procedimentos e recursos na identificação, análise, avaliação, comunicação e controle de riscos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17.3 As seis metas internacionais de segurança do paciente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Os </w:t>
      </w:r>
      <w:r>
        <w:rPr>
          <w:b/>
          <w:i w:val="0"/>
          <w:color w:val="111111"/>
          <w:sz w:val="21"/>
        </w:rPr>
        <w:t>protocolos básicos</w:t>
      </w:r>
      <w:r>
        <w:rPr>
          <w:b w:val="0"/>
          <w:i w:val="0"/>
          <w:color w:val="1F2933"/>
          <w:sz w:val="21"/>
        </w:rPr>
        <w:t xml:space="preserve"> do Ministério da Saúde (Portarias nº 1.377/2013 e nº 2.095/2013) correspondem às metas da OMS: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Meta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Protocolo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Principais ações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1. Identificar corretamente o paciente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Identificação do paciente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Pulseira</w:t>
            </w:r>
            <w:r>
              <w:rPr>
                <w:b w:val="0"/>
                <w:i w:val="0"/>
                <w:color w:val="1F2933"/>
                <w:sz w:val="19"/>
              </w:rPr>
              <w:t xml:space="preserve"> de identificação (preferencialmente branca) com pelo menos </w:t>
            </w:r>
            <w:r>
              <w:rPr>
                <w:b/>
                <w:i w:val="0"/>
                <w:color w:val="111111"/>
                <w:sz w:val="19"/>
              </w:rPr>
              <w:t>2 identificadores</w:t>
            </w:r>
            <w:r>
              <w:rPr>
                <w:b w:val="0"/>
                <w:i w:val="0"/>
                <w:color w:val="1F2933"/>
                <w:sz w:val="19"/>
              </w:rPr>
              <w:t xml:space="preserve"> (nome completo e data de nascimento ou nome da mãe/nº do prontuário); </w:t>
            </w:r>
            <w:r>
              <w:rPr>
                <w:b/>
                <w:i w:val="0"/>
                <w:color w:val="111111"/>
                <w:sz w:val="19"/>
              </w:rPr>
              <w:t>nunca usar número do leito</w:t>
            </w:r>
            <w:r>
              <w:rPr>
                <w:b w:val="0"/>
                <w:i w:val="0"/>
                <w:color w:val="1F2933"/>
                <w:sz w:val="19"/>
              </w:rPr>
              <w:t xml:space="preserve"> ou do quarto; confirmar antes de qualquer procedimento, medicação, coleta, transfusão; pulseiras de cores podem indicar alergia ou risco de queda conforme o protocolo institucional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2. Melhorar a comunicação entre profissionais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Comunicação efetiva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Ordens verbais apenas em emergências, com </w:t>
            </w:r>
            <w:r>
              <w:rPr>
                <w:b/>
                <w:i w:val="0"/>
                <w:color w:val="111111"/>
                <w:sz w:val="19"/>
              </w:rPr>
              <w:t>"leitura de volta" (read back)</w:t>
            </w:r>
            <w:r>
              <w:rPr>
                <w:b w:val="0"/>
                <w:i w:val="0"/>
                <w:color w:val="1F2933"/>
                <w:sz w:val="19"/>
              </w:rPr>
              <w:t xml:space="preserve">; passagem de plantão estruturada (método </w:t>
            </w:r>
            <w:r>
              <w:rPr>
                <w:b/>
                <w:i w:val="0"/>
                <w:color w:val="111111"/>
                <w:sz w:val="19"/>
              </w:rPr>
              <w:t>SBAR/ISBAR</w:t>
            </w:r>
            <w:r>
              <w:rPr>
                <w:b w:val="0"/>
                <w:i w:val="0"/>
                <w:color w:val="1F2933"/>
                <w:sz w:val="19"/>
              </w:rPr>
              <w:t>: Situação, Breve histórico, Avaliação, Recomendação)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3. Melhorar a segurança na prescrição, uso e administração de medicamentos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Medicamentos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9 certos</w:t>
            </w:r>
            <w:r>
              <w:rPr>
                <w:b w:val="0"/>
                <w:i w:val="0"/>
                <w:color w:val="1F2933"/>
                <w:sz w:val="19"/>
              </w:rPr>
              <w:t>; dupla checagem de medicamentos de alta vigilância; evitar abreviaturas (como "U" para unidades); separação de medicamentos com nomes e embalagens semelhantes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4. Assegurar cirurgia em local de intervenção, procedimento e paciente corretos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Cirurgia segura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Lista de Verificação de Cirurgia Segura</w:t>
            </w:r>
            <w:r>
              <w:rPr>
                <w:b w:val="0"/>
                <w:i w:val="0"/>
                <w:color w:val="1F2933"/>
                <w:sz w:val="19"/>
              </w:rPr>
              <w:t xml:space="preserve"> (Entrada, Pausa, Saída – ver Assunto 2); demarcação da lateralidade pelo cirurgião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5. Higienizar as mãos para evitar infecções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Prática de higiene das mãos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5 momentos</w:t>
            </w:r>
            <w:r>
              <w:rPr>
                <w:b w:val="0"/>
                <w:i w:val="0"/>
                <w:color w:val="1F2933"/>
                <w:sz w:val="19"/>
              </w:rPr>
              <w:t>; preparação alcoólica no ponto de assistência (ver Assunto 13)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6. Reduzir o risco de quedas e lesões por pressão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Prevenção de quedas e de lesão por pressão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Avaliação do risco de queda (escala de </w:t>
            </w:r>
            <w:r>
              <w:rPr>
                <w:b/>
                <w:i w:val="0"/>
                <w:color w:val="111111"/>
                <w:sz w:val="19"/>
              </w:rPr>
              <w:t>Morse</w:t>
            </w:r>
            <w:r>
              <w:rPr>
                <w:b w:val="0"/>
                <w:i w:val="0"/>
                <w:color w:val="1F2933"/>
                <w:sz w:val="19"/>
              </w:rPr>
              <w:t xml:space="preserve">) e de LPP (escala de </w:t>
            </w:r>
            <w:r>
              <w:rPr>
                <w:b/>
                <w:i w:val="0"/>
                <w:color w:val="111111"/>
                <w:sz w:val="19"/>
              </w:rPr>
              <w:t>Braden</w:t>
            </w:r>
            <w:r>
              <w:rPr>
                <w:b w:val="0"/>
                <w:i w:val="0"/>
                <w:color w:val="1F2933"/>
                <w:sz w:val="19"/>
              </w:rPr>
              <w:t>); grades elevadas, campainha ao alcance, iluminação, calçados antiderrapantes, acompanhante; mudança de decúbito a cada 2 h, hidratação da pele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Os 9 certos da medicação (protocolo do MS):</w:t>
      </w:r>
      <w:r>
        <w:rPr>
          <w:b w:val="0"/>
          <w:i w:val="0"/>
          <w:color w:val="1F2933"/>
          <w:sz w:val="21"/>
        </w:rPr>
        <w:t xml:space="preserve"> paciente certo, medicamento certo, via certa, hora certa, dose certa, registro certo, orientação certa, forma certa e resposta certa.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17.4 Notificação de incidentes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Os eventos adversos devem ser notificados ao </w:t>
      </w:r>
      <w:r>
        <w:rPr>
          <w:b/>
          <w:i w:val="0"/>
          <w:color w:val="111111"/>
          <w:sz w:val="21"/>
        </w:rPr>
        <w:t>Sistema Nacional de Vigilância Sanitária (SNVS)</w:t>
      </w:r>
      <w:r>
        <w:rPr>
          <w:b w:val="0"/>
          <w:i w:val="0"/>
          <w:color w:val="1F2933"/>
          <w:sz w:val="21"/>
        </w:rPr>
        <w:t xml:space="preserve"> pelo </w:t>
      </w:r>
      <w:r>
        <w:rPr>
          <w:b/>
          <w:i w:val="0"/>
          <w:color w:val="111111"/>
          <w:sz w:val="21"/>
        </w:rPr>
        <w:t>NSP</w:t>
      </w:r>
      <w:r>
        <w:rPr>
          <w:b w:val="0"/>
          <w:i w:val="0"/>
          <w:color w:val="1F2933"/>
          <w:sz w:val="21"/>
        </w:rPr>
        <w:t xml:space="preserve">, por meio do sistema </w:t>
      </w:r>
      <w:r>
        <w:rPr>
          <w:b/>
          <w:i w:val="0"/>
          <w:color w:val="111111"/>
          <w:sz w:val="21"/>
        </w:rPr>
        <w:t>Notivisa</w:t>
      </w:r>
      <w:r>
        <w:rPr>
          <w:b w:val="0"/>
          <w:i w:val="0"/>
          <w:color w:val="1F2933"/>
          <w:sz w:val="21"/>
        </w:rPr>
        <w:t>. Prazos (RDC 36/2013):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Eventos adversos com óbito:</w:t>
      </w:r>
      <w:r>
        <w:rPr>
          <w:b w:val="0"/>
          <w:i w:val="0"/>
          <w:color w:val="1F2933"/>
          <w:sz w:val="21"/>
        </w:rPr>
        <w:t xml:space="preserve"> notificação em até </w:t>
      </w:r>
      <w:r>
        <w:rPr>
          <w:b/>
          <w:i w:val="0"/>
          <w:color w:val="111111"/>
          <w:sz w:val="21"/>
        </w:rPr>
        <w:t>72 horas</w:t>
      </w:r>
      <w:r>
        <w:rPr>
          <w:b w:val="0"/>
          <w:i w:val="0"/>
          <w:color w:val="1F2933"/>
          <w:sz w:val="21"/>
        </w:rPr>
        <w:t xml:space="preserve"> a partir do ocorrido.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Never events</w:t>
      </w:r>
      <w:r>
        <w:rPr>
          <w:b w:val="0"/>
          <w:i w:val="0"/>
          <w:color w:val="1F2933"/>
          <w:sz w:val="21"/>
        </w:rPr>
        <w:t xml:space="preserve"> (eventos que nunca deveriam ocorrer – como cirurgia em local ou paciente errado, retenção de corpo estranho, óbito ou lesão grave por erro de medicação, LPP estágio 3 ou 4): notificação em até 72 h e investigação.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Demais eventos adversos:</w:t>
      </w:r>
      <w:r>
        <w:rPr>
          <w:b w:val="0"/>
          <w:i w:val="0"/>
          <w:color w:val="1F2933"/>
          <w:sz w:val="21"/>
        </w:rPr>
        <w:t xml:space="preserve"> notificação até o </w:t>
      </w:r>
      <w:r>
        <w:rPr>
          <w:b/>
          <w:i w:val="0"/>
          <w:color w:val="111111"/>
          <w:sz w:val="21"/>
        </w:rPr>
        <w:t>15º dia útil do mês subsequente</w:t>
      </w:r>
      <w:r>
        <w:rPr>
          <w:b w:val="0"/>
          <w:i w:val="0"/>
          <w:color w:val="1F2933"/>
          <w:sz w:val="21"/>
        </w:rPr>
        <w:t xml:space="preserve"> ao mês de ocorrência.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Qualquer profissional pode e deve comunicar incidentes ao NSP da instituição. A notificação tem caráter </w:t>
      </w:r>
      <w:r>
        <w:rPr>
          <w:b/>
          <w:i w:val="0"/>
          <w:color w:val="111111"/>
          <w:sz w:val="21"/>
        </w:rPr>
        <w:t>educativo e não punitivo</w:t>
      </w:r>
      <w:r>
        <w:rPr>
          <w:b w:val="0"/>
          <w:i w:val="0"/>
          <w:color w:val="1F2933"/>
          <w:sz w:val="21"/>
        </w:rPr>
        <w:t>, focado na melhoria dos processos (análise de causa raiz, protocolo de Londres, diagrama de Ishikawa). Pacientes e familiares também podem notificar (Notivisa – módulo cidadão).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17.5 Atuação do técnico em enfermagem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Conferir a identificação do paciente antes de </w:t>
      </w:r>
      <w:r>
        <w:rPr>
          <w:b/>
          <w:i w:val="0"/>
          <w:color w:val="111111"/>
          <w:sz w:val="21"/>
        </w:rPr>
        <w:t>todo</w:t>
      </w:r>
      <w:r>
        <w:rPr>
          <w:b w:val="0"/>
          <w:i w:val="0"/>
          <w:color w:val="1F2933"/>
          <w:sz w:val="21"/>
        </w:rPr>
        <w:t xml:space="preserve"> cuidado.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Aplicar os 9 certos e realizar dupla checagem nos medicamentos de alta vigilância.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Comunicar e registrar incidentes e quase erros, sem medo de punição.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Avaliar e registrar o risco de queda e de LPP, executando as medidas preventivas prescritas.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Higienizar as mãos nos 5 momentos.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Orientar e envolver o paciente e a família na própria segurança (perguntar o nome, informar alergias, chamar ajuda para levantar).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Portaria 529/2013 (PNSP) e RDC 36/2013 (NSP e PSP).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Conceitos: incidente, evento adverso, near miss, incidente sem dano, circunstância notificável.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As 6 metas e os protocolos correspondentes.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Pulseira com 2 identificadores; nunca o número do leito.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Ordem verbal com leitura de volta; SBAR.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Escala de Morse (quedas) e de Braden (LPP).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Notificação pelo Notivisa: óbito em 72 h; demais até o 15º dia útil do mês seguinte.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Cultura de segurança não punitiva.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"6 metas: I-C-M-C-H-Q"</w:t>
      </w:r>
      <w:r>
        <w:rPr>
          <w:b w:val="0"/>
          <w:i w:val="0"/>
          <w:color w:val="1F2933"/>
          <w:sz w:val="21"/>
        </w:rPr>
        <w:t>: Identificação, Comunicação, Medicamentos, Cirurgia, Higiene das mãos, Quedas e LPP.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"Evento adverso dói"</w:t>
      </w:r>
      <w:r>
        <w:rPr>
          <w:b w:val="0"/>
          <w:i w:val="0"/>
          <w:color w:val="1F2933"/>
          <w:sz w:val="21"/>
        </w:rPr>
        <w:t>: é o incidente que causou dano.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"Near miss passou raspando"</w:t>
      </w:r>
      <w:r>
        <w:rPr>
          <w:b w:val="0"/>
          <w:i w:val="0"/>
          <w:color w:val="1F2933"/>
          <w:sz w:val="21"/>
        </w:rPr>
        <w:t>: não chegou ao paciente.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"Leito muda, nome não"</w:t>
      </w:r>
      <w:r>
        <w:rPr>
          <w:b w:val="0"/>
          <w:i w:val="0"/>
          <w:color w:val="1F2933"/>
          <w:sz w:val="21"/>
        </w:rPr>
        <w:t>: nunca identificar pelo leito.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"Morse cai, Braden machuca a pele"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"Óbito em 72 h"</w:t>
      </w:r>
      <w:r>
        <w:rPr>
          <w:b w:val="0"/>
          <w:i w:val="0"/>
          <w:color w:val="1F2933"/>
          <w:sz w:val="21"/>
        </w:rPr>
        <w:t xml:space="preserve"> de notificação.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"SBAR: Situação, Breve histórico, Avaliação, Recomendação"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técnico em enfermagem preparou o medicamento para o paciente errado, mas percebeu o erro ao conferir a pulseira de identificação, antes da administração. Segundo a classificação de incidentes, trata-se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evento adverso.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near miss (quase erro).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incidente sem dano.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circunstância notificável.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never event.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evento adverso é o incidente que resulta em dano.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incidente foi interceptado e não atingiu o paciente: near miss.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incidente sem dano atinge o paciente, mas não causa dano.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circunstância notificável não envolve incidente.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medicamento não chegou a ser administrado.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o protocolo de identificação do paciente,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 número do leito é um identificador seguro e suficiente.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pulseira deve conter pelo menos dois identificadores, como nome completo e data de nascimento, e ser conferida antes de qualquer procedimento.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pacientes conscientes dispensam a pulseira de identificação.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conferência da identificação deve ser feita apenas na admissão.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pulseira deve conter apenas o diagnóstico médico.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leito nunca deve ser usado como identificador.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exigidos ao menos dois identificadores e a conferência antes de cada cuidado.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todos os pacientes internados devem usar pulseira.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conferência deve ocorrer antes de cada procedimento.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diagnóstico não é identificador e expõe o paciente.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instituição do Núcleo de Segurança do Paciente nos serviços de saúde tornou-se obrigatória com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Lei nº 8.080/1990.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RDC ANVISA nº 36/2013.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Portaria nº 1.820/2009.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NR 32.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Lei nº 7.498/1986.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Lei 8.080/1990 é a Lei Orgânica da Saúde.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RDC 36/2013 determina a criação do NSP e do Plano de Segurança do Paciente.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Portaria 1.820/2009 trata dos direitos dos usuários.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NR 32 trata da segurança do trabalhador.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Lei 7.498/1986 regula o exercício da enfermagem.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escala utilizada para avaliar o risco de quedas em pacientes hospitalizados é a escala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Braden.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Glasgow.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Morse.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Apgar.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Aldrete e Kroulik.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Braden avalia o risco de lesão por pressão.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Glasgow avalia o nível de consciência.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escala de Morse avalia o risco de quedas.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Apgar avalia a vitalidade do recém-nascido.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Aldrete e Kroulik avaliam a recuperação pós-anestésica.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Em relação à notificação de eventos adversos, segundo a RDC ANVISA nº 36/2013,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eventos adversos que evoluírem para óbito devem ser notificados em até 72 horas a partir do ocorrido.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notificação tem caráter punitivo e serve para identificar o profissional culpado.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apenas os médicos podem comunicar incidentes ao NSP.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eventos adversos sem óbito não precisam ser notificados.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notificação deve ser feita ao Conselho Regional de Enfermagem.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A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eventos com óbito são notificados em até 72 h; os demais até o 15º dia útil do mês subsequente.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cultura de segurança é não punitiva e voltada à aprendizagem.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qualquer profissional pode e deve comunicar incidentes.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todos os eventos adversos devem ser notificados.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notificação é feita ao SNVS pelo Notivisa.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PNSP (Portaria 529/2013); RDC 36/2013 (NSP e PSP); conceitos; seis metas e protocolos; 9 certos; notificação (Notivisa e prazos); cultura de segurança; atuação do técnico.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6 metas; 2 identificadores; SBAR; Morse – quedas; Braden – LPP; óbito – notificação em 72 h; demais – até o 15º dia útil do mês seguinte.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chamar near miss de evento adverso; identificar pelo leito; achar que a notificação é punitiva.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Morse e Braden; trocar a Portaria 529/2013 pela RDC 36/2013.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