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ASSISTÊNCIA DE ENFERMAGEM EM SAÚDE MENTAL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5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5.1 Reforma Psiquiátrica e legislação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Lei nº 10.216/2001</w:t>
      </w:r>
      <w:r>
        <w:rPr>
          <w:b w:val="0"/>
          <w:i w:val="0"/>
          <w:color w:val="1F2933"/>
          <w:sz w:val="21"/>
        </w:rPr>
        <w:t xml:space="preserve"> (Lei Paulo Delgado) dispõe sobre a proteção e os direitos das pessoas com transtornos mentais e redireciona o modelo assistencial em saúde mental, substituindo o modelo hospitalocêntrico (manicômios) por uma rede de serviços comunitários. A internação, em qualquer modalidade, </w:t>
      </w:r>
      <w:r>
        <w:rPr>
          <w:b/>
          <w:i w:val="0"/>
          <w:color w:val="111111"/>
          <w:sz w:val="21"/>
        </w:rPr>
        <w:t>só será indicada quando os recursos extra-hospitalares se mostrarem insuficientes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Tipos de internação psiquiátrica (art. 6º):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Tipo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Característica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Voluntária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Com o consentimento do usuário (que assina declaração)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Involuntária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Sem o consentimento do usuário, a pedido de terceiro; deve ser </w:t>
            </w:r>
            <w:r>
              <w:rPr>
                <w:b/>
                <w:i w:val="0"/>
                <w:color w:val="111111"/>
                <w:sz w:val="19"/>
              </w:rPr>
              <w:t>comunicada ao Ministério Público Estadual em até 72 horas</w:t>
            </w:r>
            <w:r>
              <w:rPr>
                <w:b w:val="0"/>
                <w:i w:val="0"/>
                <w:color w:val="1F2933"/>
                <w:sz w:val="19"/>
              </w:rPr>
              <w:t xml:space="preserve"> pelo responsável técnico do estabelecimento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Compulsória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Determinada pela </w:t>
            </w:r>
            <w:r>
              <w:rPr>
                <w:b/>
                <w:i w:val="0"/>
                <w:color w:val="111111"/>
                <w:sz w:val="19"/>
              </w:rPr>
              <w:t>Justiça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internação psiquiátrica somente será realizada mediante </w:t>
      </w:r>
      <w:r>
        <w:rPr>
          <w:b/>
          <w:i w:val="0"/>
          <w:color w:val="111111"/>
          <w:sz w:val="21"/>
        </w:rPr>
        <w:t>laudo médico circunstanciado</w:t>
      </w:r>
      <w:r>
        <w:rPr>
          <w:b w:val="0"/>
          <w:i w:val="0"/>
          <w:color w:val="1F2933"/>
          <w:sz w:val="21"/>
        </w:rPr>
        <w:t xml:space="preserve"> que caracterize seus motivos.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5.2 Rede de Atenção Psicossocial (RAPS)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Instituída pela </w:t>
      </w:r>
      <w:r>
        <w:rPr>
          <w:b/>
          <w:i w:val="0"/>
          <w:color w:val="111111"/>
          <w:sz w:val="21"/>
        </w:rPr>
        <w:t>Portaria GM/MS nº 3.088/2011</w:t>
      </w:r>
      <w:r>
        <w:rPr>
          <w:b w:val="0"/>
          <w:i w:val="0"/>
          <w:color w:val="1F2933"/>
          <w:sz w:val="21"/>
        </w:rPr>
        <w:t xml:space="preserve">. Componentes: atenção básica (UBS, equipes de Consultório na Rua, centros de convivência), </w:t>
      </w:r>
      <w:r>
        <w:rPr>
          <w:b/>
          <w:i w:val="0"/>
          <w:color w:val="111111"/>
          <w:sz w:val="21"/>
        </w:rPr>
        <w:t>atenção psicossocial especializada (CAPS)</w:t>
      </w:r>
      <w:r>
        <w:rPr>
          <w:b w:val="0"/>
          <w:i w:val="0"/>
          <w:color w:val="1F2933"/>
          <w:sz w:val="21"/>
        </w:rPr>
        <w:t>, atenção de urgência e emergência (SAMU, UPA), atenção residencial de caráter transitório (unidades de acolhimento, comunidades terapêuticas), atenção hospitalar (leitos de saúde mental em hospital geral), estratégias de desinstitucionalização (</w:t>
      </w:r>
      <w:r>
        <w:rPr>
          <w:b/>
          <w:i w:val="0"/>
          <w:color w:val="111111"/>
          <w:sz w:val="21"/>
        </w:rPr>
        <w:t>Serviços Residenciais Terapêuticos</w:t>
      </w:r>
      <w:r>
        <w:rPr>
          <w:b w:val="0"/>
          <w:i w:val="0"/>
          <w:color w:val="1F2933"/>
          <w:sz w:val="21"/>
        </w:rPr>
        <w:t xml:space="preserve"> e </w:t>
      </w:r>
      <w:r>
        <w:rPr>
          <w:b/>
          <w:i w:val="0"/>
          <w:color w:val="111111"/>
          <w:sz w:val="21"/>
        </w:rPr>
        <w:t>Programa de Volta para Casa</w:t>
      </w:r>
      <w:r>
        <w:rPr>
          <w:b w:val="0"/>
          <w:i w:val="0"/>
          <w:color w:val="1F2933"/>
          <w:sz w:val="21"/>
        </w:rPr>
        <w:t>) e reabilitação psicossocial.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Tipo de CAPS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Público / população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CAPS I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Todas as faixas etárias; municípios com mais de 15 mil habitantes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CAPS II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Transtornos mentais graves e persistentes; mais de 70 mil habitantes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CAPS III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Funcionamento </w:t>
            </w:r>
            <w:r>
              <w:rPr>
                <w:b/>
                <w:i w:val="0"/>
                <w:color w:val="111111"/>
                <w:sz w:val="19"/>
              </w:rPr>
              <w:t>24 horas</w:t>
            </w:r>
            <w:r>
              <w:rPr>
                <w:b w:val="0"/>
                <w:i w:val="0"/>
                <w:color w:val="1F2933"/>
                <w:sz w:val="19"/>
              </w:rPr>
              <w:t>, inclusive fins de semana, com acolhimento noturno; mais de 150 mil habitantes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CAPS AD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Álcool e outras drogas; mais de 70 mil habitantes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CAPS AD III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Álcool e drogas, 24 horas; mais de 150 mil habitantes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CAPS i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Crianças e adolescentes; mais de 70 mil habitantes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5.3 Principais transtornos mentais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Esquizofrenia:</w:t>
      </w:r>
      <w:r>
        <w:rPr>
          <w:b w:val="0"/>
          <w:i w:val="0"/>
          <w:color w:val="1F2933"/>
          <w:sz w:val="21"/>
        </w:rPr>
        <w:t xml:space="preserve"> sintomas positivos (delírios, alucinações – a mais comum é a auditiva –, discurso desorganizado) e negativos (embotamento afetivo, apatia, isolamento social, alogia).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Transtorno afetivo bipolar:</w:t>
      </w:r>
      <w:r>
        <w:rPr>
          <w:b w:val="0"/>
          <w:i w:val="0"/>
          <w:color w:val="1F2933"/>
          <w:sz w:val="21"/>
        </w:rPr>
        <w:t xml:space="preserve"> alternância entre episódios de mania (euforia, agitação, redução da necessidade de sono, fuga de ideias, grandiosidade) e de depressão.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Depressão:</w:t>
      </w:r>
      <w:r>
        <w:rPr>
          <w:b w:val="0"/>
          <w:i w:val="0"/>
          <w:color w:val="1F2933"/>
          <w:sz w:val="21"/>
        </w:rPr>
        <w:t xml:space="preserve"> humor deprimido, anedonia (perda de prazer), alterações de sono e apetite, fadiga, sentimento de culpa, ideação suicida.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Transtornos de ansiedade:</w:t>
      </w:r>
      <w:r>
        <w:rPr>
          <w:b w:val="0"/>
          <w:i w:val="0"/>
          <w:color w:val="1F2933"/>
          <w:sz w:val="21"/>
        </w:rPr>
        <w:t xml:space="preserve"> ansiedade generalizada, pânico (crises súbitas com palpitação, sudorese, sensação de morte iminente), fobias, transtorno obsessivo-compulsivo.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Dependência química:</w:t>
      </w:r>
      <w:r>
        <w:rPr>
          <w:b w:val="0"/>
          <w:i w:val="0"/>
          <w:color w:val="1F2933"/>
          <w:sz w:val="21"/>
        </w:rPr>
        <w:t xml:space="preserve"> síndrome de abstinência alcoólica – tremores, sudorese, ansiedade; a forma grave é o </w:t>
      </w:r>
      <w:r>
        <w:rPr>
          <w:b/>
          <w:i w:val="0"/>
          <w:color w:val="111111"/>
          <w:sz w:val="21"/>
        </w:rPr>
        <w:t>delirium tremens</w:t>
      </w:r>
      <w:r>
        <w:rPr>
          <w:b w:val="0"/>
          <w:i w:val="0"/>
          <w:color w:val="1F2933"/>
          <w:sz w:val="21"/>
        </w:rPr>
        <w:t xml:space="preserve"> (confusão, alucinações visuais, agitação, febre), em geral 48 a 72 h após a última dose.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Glossário de psicopatologia: </w:t>
      </w:r>
      <w:r>
        <w:rPr>
          <w:b/>
          <w:i w:val="0"/>
          <w:color w:val="111111"/>
          <w:sz w:val="21"/>
        </w:rPr>
        <w:t>alucinação</w:t>
      </w:r>
      <w:r>
        <w:rPr>
          <w:b w:val="0"/>
          <w:i w:val="0"/>
          <w:color w:val="1F2933"/>
          <w:sz w:val="21"/>
        </w:rPr>
        <w:t xml:space="preserve"> (percepção sem objeto real), </w:t>
      </w:r>
      <w:r>
        <w:rPr>
          <w:b/>
          <w:i w:val="0"/>
          <w:color w:val="111111"/>
          <w:sz w:val="21"/>
        </w:rPr>
        <w:t>ilusão</w:t>
      </w:r>
      <w:r>
        <w:rPr>
          <w:b w:val="0"/>
          <w:i w:val="0"/>
          <w:color w:val="1F2933"/>
          <w:sz w:val="21"/>
        </w:rPr>
        <w:t xml:space="preserve"> (percepção deformada de um objeto real), </w:t>
      </w:r>
      <w:r>
        <w:rPr>
          <w:b/>
          <w:i w:val="0"/>
          <w:color w:val="111111"/>
          <w:sz w:val="21"/>
        </w:rPr>
        <w:t>delírio</w:t>
      </w:r>
      <w:r>
        <w:rPr>
          <w:b w:val="0"/>
          <w:i w:val="0"/>
          <w:color w:val="1F2933"/>
          <w:sz w:val="21"/>
        </w:rPr>
        <w:t xml:space="preserve"> (crença falsa inabalável), </w:t>
      </w:r>
      <w:r>
        <w:rPr>
          <w:b/>
          <w:i w:val="0"/>
          <w:color w:val="111111"/>
          <w:sz w:val="21"/>
        </w:rPr>
        <w:t>despersonalização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logorreia</w:t>
      </w:r>
      <w:r>
        <w:rPr>
          <w:b w:val="0"/>
          <w:i w:val="0"/>
          <w:color w:val="1F2933"/>
          <w:sz w:val="21"/>
        </w:rPr>
        <w:t xml:space="preserve"> (fala excessiva), </w:t>
      </w:r>
      <w:r>
        <w:rPr>
          <w:b/>
          <w:i w:val="0"/>
          <w:color w:val="111111"/>
          <w:sz w:val="21"/>
        </w:rPr>
        <w:t>mutismo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ecolalia</w:t>
      </w:r>
      <w:r>
        <w:rPr>
          <w:b w:val="0"/>
          <w:i w:val="0"/>
          <w:color w:val="1F2933"/>
          <w:sz w:val="21"/>
        </w:rPr>
        <w:t xml:space="preserve"> (repetição da fala do outro), </w:t>
      </w:r>
      <w:r>
        <w:rPr>
          <w:b/>
          <w:i w:val="0"/>
          <w:color w:val="111111"/>
          <w:sz w:val="21"/>
        </w:rPr>
        <w:t>catatonia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5.4 Psicofármacos e cuidados de enfermagem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Classe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Exemplos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Efeitos adversos a observar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Antipsicóticos típicos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Haloperidol, clorpromazina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Sintomas extrapiramidais (tremor, rigidez, acatisia, distonia), síndrome neuroléptica maligna (febre alta, rigidez, instabilidade autonômica)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Antipsicóticos atípicos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Risperidona, olanzapina, quetiapina, clozapina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Ganho de peso, alterações metabólicas; clozapina – </w:t>
            </w:r>
            <w:r>
              <w:rPr>
                <w:b/>
                <w:i w:val="0"/>
                <w:color w:val="111111"/>
                <w:sz w:val="19"/>
              </w:rPr>
              <w:t>agranulocitose</w:t>
            </w:r>
            <w:r>
              <w:rPr>
                <w:b w:val="0"/>
                <w:i w:val="0"/>
                <w:color w:val="1F2933"/>
                <w:sz w:val="19"/>
              </w:rPr>
              <w:t xml:space="preserve"> (hemograma periódico)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Estabilizador do humor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Carbonato de lítio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Janela terapêutica estreita</w:t>
            </w:r>
            <w:r>
              <w:rPr>
                <w:b w:val="0"/>
                <w:i w:val="0"/>
                <w:color w:val="1F2933"/>
                <w:sz w:val="19"/>
              </w:rPr>
              <w:t xml:space="preserve"> (litemia); intoxicação: tremores grosseiros, vômitos, diarreia, confusão; cuidado com desidratação e dieta pobre em sódio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Antidepressivos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Fluoxetina, sertralina (ISRS); amitriptilina (tricíclico)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Efeito terapêutico demora </w:t>
            </w:r>
            <w:r>
              <w:rPr>
                <w:b/>
                <w:i w:val="0"/>
                <w:color w:val="111111"/>
                <w:sz w:val="19"/>
              </w:rPr>
              <w:t>2 a 4 semanas</w:t>
            </w:r>
            <w:r>
              <w:rPr>
                <w:b w:val="0"/>
                <w:i w:val="0"/>
                <w:color w:val="1F2933"/>
                <w:sz w:val="19"/>
              </w:rPr>
              <w:t>; risco de suicídio no início do tratamento; tricíclicos – boca seca, hipotensão postural, retenção urinária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Ansiolíticos (benzodiazepínicos)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Diazepam, clonazepam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Sonolência, dependência, risco de quedas; antídoto: </w:t>
            </w:r>
            <w:r>
              <w:rPr>
                <w:b/>
                <w:i w:val="0"/>
                <w:color w:val="111111"/>
                <w:sz w:val="19"/>
              </w:rPr>
              <w:t>flumazenil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5.5 Assistência de enfermagem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Comunicação terapêutica:</w:t>
      </w:r>
      <w:r>
        <w:rPr>
          <w:b w:val="0"/>
          <w:i w:val="0"/>
          <w:color w:val="1F2933"/>
          <w:sz w:val="21"/>
        </w:rPr>
        <w:t xml:space="preserve"> escuta ativa, aceitação, linguagem clara, perguntas abertas, não reforçar nem confrontar delírios e alucinações (orientar para a realidade sem discutir).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Paciente agitado/agressivo:</w:t>
      </w:r>
      <w:r>
        <w:rPr>
          <w:b w:val="0"/>
          <w:i w:val="0"/>
          <w:color w:val="1F2933"/>
          <w:sz w:val="21"/>
        </w:rPr>
        <w:t xml:space="preserve"> ambiente calmo, abordagem verbal (desescalada) como primeira medida, manter distância segura e rota de fuga; a </w:t>
      </w:r>
      <w:r>
        <w:rPr>
          <w:b/>
          <w:i w:val="0"/>
          <w:color w:val="111111"/>
          <w:sz w:val="21"/>
        </w:rPr>
        <w:t>contenção mecânica</w:t>
      </w:r>
      <w:r>
        <w:rPr>
          <w:b w:val="0"/>
          <w:i w:val="0"/>
          <w:color w:val="1F2933"/>
          <w:sz w:val="21"/>
        </w:rPr>
        <w:t xml:space="preserve"> é medida de exceção, por prescrição, por tempo limitado, com monitorização frequente (circulação, sinais vitais, hidratação, eliminações) e registro em prontuário (Resolução COFEN nº 427/2012).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Risco de suicídio:</w:t>
      </w:r>
      <w:r>
        <w:rPr>
          <w:b w:val="0"/>
          <w:i w:val="0"/>
          <w:color w:val="1F2933"/>
          <w:sz w:val="21"/>
        </w:rPr>
        <w:t xml:space="preserve"> levar a sério qualquer manifestação; perguntar diretamente sobre ideação </w:t>
      </w:r>
      <w:r>
        <w:rPr>
          <w:b/>
          <w:i w:val="0"/>
          <w:color w:val="111111"/>
          <w:sz w:val="21"/>
        </w:rPr>
        <w:t>não aumenta</w:t>
      </w:r>
      <w:r>
        <w:rPr>
          <w:b w:val="0"/>
          <w:i w:val="0"/>
          <w:color w:val="1F2933"/>
          <w:sz w:val="21"/>
        </w:rPr>
        <w:t xml:space="preserve"> o risco; retirar objetos perigosos; supervisão constante; notificação compulsória de tentativa (lesão autoprovocada é de notificação imediata – em até 24 h – no município).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Projeto Terapêutico Singular (PTS):</w:t>
      </w:r>
      <w:r>
        <w:rPr>
          <w:b w:val="0"/>
          <w:i w:val="0"/>
          <w:color w:val="1F2933"/>
          <w:sz w:val="21"/>
        </w:rPr>
        <w:t xml:space="preserve"> plano construído pela equipe com o usuário e a família.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Lei 10.216/2001 e os três tipos de internação; comunicação ao MP em 72 h na involuntária.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RAPS (Portaria 3.088/2011) e tipos de CAPS; CAPS III e AD III funcionam 24 h.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Diferença entre alucinação, ilusão e delírio.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Efeitos dos antipsicóticos (extrapiramidais) e do lítio (litemia).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Antidepressivo leva semanas para agir; vigilância do risco de suicídio.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Contenção mecânica como último recurso, com monitorização e registro.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Perguntar sobre suicídio não induz o ato.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"VIC"</w:t>
      </w:r>
      <w:r>
        <w:rPr>
          <w:b w:val="0"/>
          <w:i w:val="0"/>
          <w:color w:val="1F2933"/>
          <w:sz w:val="21"/>
        </w:rPr>
        <w:t>: Voluntária (eu quero), Involuntária (outro pede – MP em 72 h), Compulsória (juiz manda).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"CAPS III é o único que não dorme"</w:t>
      </w:r>
      <w:r>
        <w:rPr>
          <w:b w:val="0"/>
          <w:i w:val="0"/>
          <w:color w:val="1F2933"/>
          <w:sz w:val="21"/>
        </w:rPr>
        <w:t xml:space="preserve"> (junto com o AD III).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"Alucinação não tem objeto; ilusão deforma o objeto; delírio é ideia"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"Lítio pede sangue"</w:t>
      </w:r>
      <w:r>
        <w:rPr>
          <w:b w:val="0"/>
          <w:i w:val="0"/>
          <w:color w:val="1F2933"/>
          <w:sz w:val="21"/>
        </w:rPr>
        <w:t>: controle de litemia.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"Clozapina conta leucócitos"</w:t>
      </w:r>
      <w:r>
        <w:rPr>
          <w:b w:val="0"/>
          <w:i w:val="0"/>
          <w:color w:val="1F2933"/>
          <w:sz w:val="21"/>
        </w:rPr>
        <w:t>: risco de agranulocitose.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"Primeiro conversa, depois contém"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De acordo com a Lei nº 10.216/2001, a internação psiquiátrica que ocorre sem o consentimento do usuário e a pedido de terceiro denomina-se: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voluntária, devendo ser comunicada ao Conselho Tutelar.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compulsória, determinada pelo médico assistente.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involuntária, devendo ser comunicada ao Ministério Público Estadual no prazo de 72 horas.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involuntária, dispensando qualquer comunicação.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compulsória, comunicada ao COFEN em 24 horas.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voluntária ocorre com o consentimento do usuário.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compulsória é determinada pela Justiça.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internação involuntária deve ser comunicada ao MP Estadual em até 72 horas pelo responsável técnico do estabelecimento.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comunicação ao MP é obrigatória.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órgão e a modalidade estão errados.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Na Rede de Atenção Psicossocial, o serviço que funciona 24 horas, inclusive nos feriados e fins de semana, com acolhimento noturno, destinado a pessoas com transtornos mentais graves, é 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CAPS I.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CAPS II.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CAPS III.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CAPS i.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Centro de Convivência.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CAPS I funciona em horário comercial.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CAPS II funciona em dois turnos, de segunda a sexta (podendo ter terceiro turno até 21 h).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CAPS III é o serviço 24 horas para transtornos mentais (o AD III é o correspondente para álcool e drogas).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CAPS i atende crianças e adolescentes, sem funcionamento 24 h obrigatório.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centro de convivência é espaço de sociabilidade da atenção básica, não serviço 24 h.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em uso de carbonato de lítio apresenta vômitos, diarreia, tremores grosseiros e confusão mental. O técnico em enfermagem deve suspeitar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síndrome de abstinência alcoólica.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intoxicação por lítio, comunicando a equipe para avaliação da litemia.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efeito terapêutico esperado do medicamento.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agranulocitose.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hipoglicemia.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quadro é compatível com o uso do lítio, não com abstinência.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lítio tem janela terapêutica estreita; sintomas gastrintestinais, tremores grosseiros e confusão indicam intoxicação.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esses sinais não são efeito esperado.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agranulocitose é associada principalmente à clozapina.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há relação com o quadro descrito.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Um paciente relata ouvir vozes que o mandam sair do quarto, sem que ninguém esteja falando. Esse fenômeno é chamado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ilusão.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delírio.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alucinação auditiva.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ecolalia.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logorreia.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ilusão é a percepção deformada de um estímulo real.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delírio é alteração do pensamento (crença falsa), não da percepção.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perceber vozes sem estímulo real é alucinação auditiva, comum na esquizofrenia.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ecolalia é a repetição da fala de outra pessoa.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logorreia é a fala excessiva.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a assistência ao paciente com risco de suicídio,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perguntar diretamente sobre ideação suicida aumenta o risco e deve ser evitado.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quem fala que vai se matar não o faz, apenas quer chamar atenção.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 melhora súbita do humor no início do tratamento antidepressivo elimina o risco.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supervisão, a retirada de objetos perigosos e a escuta acolhedora fazem parte dos cuidados.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tentativa de suicídio não é de notificação compulsória.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perguntar abertamente não induz o ato e ajuda a avaliar o risco.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é um mito; toda manifestação deve ser levada a sério.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início do tratamento é período de risco elevado, pois a energia volta antes do humor.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supervisão, ambiente seguro e escuta são cuidados essenciais.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violência autoprovocada, incluindo tentativa de suicídio, é de notificação compulsória imediata.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Reforma Psiquiátrica e Lei 10.216/2001; tipos de internação; RAPS e CAPS; transtornos (esquizofrenia, bipolar, depressão, ansiedade, dependência química); psicopatologia; psicofármacos; comunicação terapêutica; contenção; risco de suicídio; PTS.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internação involuntária – MP em 72 h; CAPS III e AD III – 24 h; antidepressivo – efeito em 2 a 4 semanas; lítio – litemia; clozapina – hemograma; flumazenil – antídoto dos benzodiazepínicos.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confundir compulsória com involuntária; achar que perguntar sobre suicídio é perigoso; trocar alucinação por ilusão.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tratar contenção como primeira escolha; discutir com o paciente sobre o conteúdo do delírio.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